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FF10B" w14:textId="32CC2FC7" w:rsidR="0075466B" w:rsidRDefault="0075466B" w:rsidP="00AE59B1">
      <w:pPr>
        <w:spacing w:before="78"/>
        <w:ind w:right="230"/>
        <w:rPr>
          <w:rFonts w:ascii="Cooper Black"/>
          <w:color w:val="FFFFFF"/>
        </w:rPr>
      </w:pPr>
    </w:p>
    <w:p w14:paraId="18D9D81C" w14:textId="72A8DA69" w:rsidR="00490E61" w:rsidRDefault="00681A3E">
      <w:pPr>
        <w:spacing w:before="78"/>
        <w:ind w:right="230"/>
        <w:jc w:val="right"/>
        <w:rPr>
          <w:rFonts w:ascii="Cooper Black"/>
        </w:rPr>
      </w:pPr>
      <w:r>
        <w:rPr>
          <w:rFonts w:ascii="Cooper Black"/>
          <w:color w:val="FFFFFF"/>
        </w:rPr>
        <w:t>ODAG Consultants Ltd</w:t>
      </w:r>
    </w:p>
    <w:p w14:paraId="78447792" w14:textId="77777777" w:rsidR="00490E61" w:rsidRDefault="00490E61">
      <w:pPr>
        <w:rPr>
          <w:rFonts w:ascii="Cooper Black"/>
          <w:sz w:val="20"/>
        </w:rPr>
      </w:pPr>
    </w:p>
    <w:p w14:paraId="52C00974" w14:textId="77777777" w:rsidR="00D52708" w:rsidRDefault="00D52708">
      <w:pPr>
        <w:rPr>
          <w:rFonts w:ascii="Cooper Black"/>
          <w:sz w:val="20"/>
        </w:rPr>
      </w:pPr>
    </w:p>
    <w:p w14:paraId="05A32614" w14:textId="77777777" w:rsidR="00490E61" w:rsidRDefault="00490E61">
      <w:pPr>
        <w:rPr>
          <w:rFonts w:ascii="Cooper Black"/>
          <w:sz w:val="20"/>
        </w:rPr>
      </w:pPr>
    </w:p>
    <w:p w14:paraId="5EF882C3" w14:textId="77777777" w:rsidR="00490E61" w:rsidRDefault="00490E61">
      <w:pPr>
        <w:spacing w:before="4"/>
        <w:rPr>
          <w:rFonts w:ascii="Cooper Black"/>
          <w:sz w:val="23"/>
        </w:rPr>
      </w:pPr>
    </w:p>
    <w:p w14:paraId="7921B6F1" w14:textId="77777777" w:rsidR="00C3391A" w:rsidRPr="000F5DEB" w:rsidRDefault="00681A3E">
      <w:pPr>
        <w:pStyle w:val="BodyText"/>
        <w:spacing w:line="208" w:lineRule="auto"/>
        <w:rPr>
          <w:rFonts w:asciiTheme="minorHAnsi" w:hAnsiTheme="minorHAnsi" w:cstheme="minorHAnsi"/>
          <w:b/>
          <w:bCs/>
          <w:color w:val="0070C0"/>
          <w:spacing w:val="-17"/>
          <w:w w:val="105"/>
          <w:sz w:val="52"/>
          <w:szCs w:val="52"/>
        </w:rPr>
      </w:pPr>
      <w:bookmarkStart w:id="0" w:name="_Hlk66803673"/>
      <w:r w:rsidRPr="000F5DEB">
        <w:rPr>
          <w:rFonts w:asciiTheme="minorHAnsi" w:hAnsiTheme="minorHAnsi" w:cstheme="minorHAnsi"/>
          <w:b/>
          <w:bCs/>
          <w:color w:val="0070C0"/>
          <w:spacing w:val="-30"/>
          <w:w w:val="105"/>
          <w:sz w:val="52"/>
          <w:szCs w:val="52"/>
        </w:rPr>
        <w:t xml:space="preserve">National </w:t>
      </w:r>
      <w:r w:rsidRPr="000F5DEB">
        <w:rPr>
          <w:rFonts w:asciiTheme="minorHAnsi" w:hAnsiTheme="minorHAnsi" w:cstheme="minorHAnsi"/>
          <w:b/>
          <w:bCs/>
          <w:color w:val="0070C0"/>
          <w:spacing w:val="-31"/>
          <w:sz w:val="52"/>
          <w:szCs w:val="52"/>
        </w:rPr>
        <w:t xml:space="preserve">Occupational </w:t>
      </w:r>
      <w:r w:rsidRPr="000F5DEB">
        <w:rPr>
          <w:rFonts w:asciiTheme="minorHAnsi" w:hAnsiTheme="minorHAnsi" w:cstheme="minorHAnsi"/>
          <w:b/>
          <w:bCs/>
          <w:color w:val="0070C0"/>
          <w:spacing w:val="-30"/>
          <w:w w:val="105"/>
          <w:sz w:val="52"/>
          <w:szCs w:val="52"/>
        </w:rPr>
        <w:t>Standards</w:t>
      </w:r>
      <w:r w:rsidR="00DA353F" w:rsidRPr="000F5DEB">
        <w:rPr>
          <w:rFonts w:asciiTheme="minorHAnsi" w:hAnsiTheme="minorHAnsi" w:cstheme="minorHAnsi"/>
          <w:b/>
          <w:bCs/>
          <w:color w:val="0070C0"/>
          <w:spacing w:val="-17"/>
          <w:w w:val="105"/>
          <w:sz w:val="52"/>
          <w:szCs w:val="52"/>
        </w:rPr>
        <w:t xml:space="preserve"> </w:t>
      </w:r>
      <w:r w:rsidR="00C3391A" w:rsidRPr="000F5DEB">
        <w:rPr>
          <w:rFonts w:asciiTheme="minorHAnsi" w:hAnsiTheme="minorHAnsi" w:cstheme="minorHAnsi"/>
          <w:b/>
          <w:bCs/>
          <w:color w:val="0070C0"/>
          <w:spacing w:val="-17"/>
          <w:w w:val="105"/>
          <w:sz w:val="52"/>
          <w:szCs w:val="52"/>
        </w:rPr>
        <w:t>(2025)</w:t>
      </w:r>
    </w:p>
    <w:p w14:paraId="7DE27244" w14:textId="77777777" w:rsidR="00C3391A" w:rsidRPr="000F5DEB" w:rsidRDefault="00C3391A">
      <w:pPr>
        <w:pStyle w:val="BodyText"/>
        <w:spacing w:line="208" w:lineRule="auto"/>
        <w:rPr>
          <w:rFonts w:asciiTheme="minorHAnsi" w:hAnsiTheme="minorHAnsi" w:cstheme="minorHAnsi"/>
          <w:color w:val="0070C0"/>
          <w:spacing w:val="-17"/>
          <w:w w:val="105"/>
          <w:sz w:val="72"/>
          <w:szCs w:val="72"/>
        </w:rPr>
      </w:pPr>
    </w:p>
    <w:p w14:paraId="78ED4285" w14:textId="77777777" w:rsidR="00D52708" w:rsidRDefault="00D52708">
      <w:pPr>
        <w:pStyle w:val="BodyText"/>
        <w:spacing w:line="208" w:lineRule="auto"/>
        <w:rPr>
          <w:rFonts w:asciiTheme="minorHAnsi" w:hAnsiTheme="minorHAnsi" w:cstheme="minorHAnsi"/>
          <w:color w:val="0070C0"/>
          <w:spacing w:val="-17"/>
          <w:w w:val="105"/>
          <w:sz w:val="48"/>
          <w:szCs w:val="48"/>
        </w:rPr>
      </w:pPr>
    </w:p>
    <w:p w14:paraId="30D8E5CF" w14:textId="77777777" w:rsidR="00D52708" w:rsidRDefault="00D52708">
      <w:pPr>
        <w:pStyle w:val="BodyText"/>
        <w:spacing w:line="208" w:lineRule="auto"/>
        <w:rPr>
          <w:rFonts w:asciiTheme="minorHAnsi" w:hAnsiTheme="minorHAnsi" w:cstheme="minorHAnsi"/>
          <w:color w:val="0070C0"/>
          <w:spacing w:val="-17"/>
          <w:w w:val="105"/>
          <w:sz w:val="48"/>
          <w:szCs w:val="48"/>
        </w:rPr>
      </w:pPr>
    </w:p>
    <w:p w14:paraId="5A50A9CA" w14:textId="411DD749" w:rsidR="00C3391A" w:rsidRPr="000F5DEB" w:rsidRDefault="000A59FB">
      <w:pPr>
        <w:pStyle w:val="BodyText"/>
        <w:spacing w:line="208" w:lineRule="auto"/>
        <w:rPr>
          <w:rFonts w:asciiTheme="minorHAnsi" w:hAnsiTheme="minorHAnsi" w:cstheme="minorHAnsi"/>
          <w:color w:val="0070C0"/>
          <w:spacing w:val="-17"/>
          <w:w w:val="105"/>
          <w:sz w:val="48"/>
          <w:szCs w:val="48"/>
        </w:rPr>
      </w:pPr>
      <w:r w:rsidRPr="000F5DEB">
        <w:rPr>
          <w:rFonts w:asciiTheme="minorHAnsi" w:hAnsiTheme="minorHAnsi" w:cstheme="minorHAnsi"/>
          <w:color w:val="0070C0"/>
          <w:spacing w:val="-17"/>
          <w:w w:val="105"/>
          <w:sz w:val="48"/>
          <w:szCs w:val="48"/>
        </w:rPr>
        <w:t>Operational Technology (OT) Cybersecurity</w:t>
      </w:r>
    </w:p>
    <w:p w14:paraId="0E5ACC15" w14:textId="77777777" w:rsidR="005719AA" w:rsidRDefault="005719AA">
      <w:pPr>
        <w:pStyle w:val="BodyText"/>
        <w:spacing w:line="208" w:lineRule="auto"/>
        <w:rPr>
          <w:rFonts w:asciiTheme="minorHAnsi" w:hAnsiTheme="minorHAnsi" w:cstheme="minorHAnsi"/>
          <w:color w:val="0070C0"/>
          <w:spacing w:val="-17"/>
          <w:w w:val="105"/>
          <w:sz w:val="48"/>
          <w:szCs w:val="48"/>
        </w:rPr>
      </w:pPr>
    </w:p>
    <w:p w14:paraId="1022217C" w14:textId="55717A64" w:rsidR="00C3391A" w:rsidRPr="00D52708" w:rsidRDefault="005719AA">
      <w:pPr>
        <w:pStyle w:val="BodyText"/>
        <w:spacing w:line="208" w:lineRule="auto"/>
        <w:rPr>
          <w:rFonts w:asciiTheme="minorHAnsi" w:hAnsiTheme="minorHAnsi" w:cstheme="minorHAnsi"/>
          <w:color w:val="0070C0"/>
          <w:spacing w:val="-17"/>
          <w:w w:val="105"/>
          <w:sz w:val="40"/>
          <w:szCs w:val="40"/>
        </w:rPr>
      </w:pPr>
      <w:r w:rsidRPr="00D52708">
        <w:rPr>
          <w:rFonts w:asciiTheme="minorHAnsi" w:hAnsiTheme="minorHAnsi" w:cstheme="minorHAnsi"/>
          <w:color w:val="0070C0"/>
          <w:spacing w:val="-17"/>
          <w:w w:val="105"/>
          <w:sz w:val="40"/>
          <w:szCs w:val="40"/>
        </w:rPr>
        <w:t>Draft for stakeholder consultation</w:t>
      </w:r>
    </w:p>
    <w:p w14:paraId="013E0BF5" w14:textId="77777777" w:rsidR="00C05AA6" w:rsidRDefault="00C05AA6" w:rsidP="000F5DEB">
      <w:pPr>
        <w:pStyle w:val="BodyText"/>
        <w:spacing w:line="208" w:lineRule="auto"/>
        <w:rPr>
          <w:rFonts w:asciiTheme="minorHAnsi" w:hAnsiTheme="minorHAnsi" w:cstheme="minorHAnsi"/>
          <w:color w:val="0070C0"/>
          <w:spacing w:val="-17"/>
          <w:w w:val="105"/>
          <w:sz w:val="44"/>
          <w:szCs w:val="44"/>
        </w:rPr>
      </w:pPr>
    </w:p>
    <w:p w14:paraId="4FEC169D" w14:textId="77777777" w:rsidR="00C05AA6" w:rsidRDefault="00C05AA6" w:rsidP="000F5DEB">
      <w:pPr>
        <w:pStyle w:val="BodyText"/>
        <w:spacing w:line="208" w:lineRule="auto"/>
        <w:rPr>
          <w:rFonts w:asciiTheme="minorHAnsi" w:hAnsiTheme="minorHAnsi" w:cstheme="minorHAnsi"/>
          <w:color w:val="0070C0"/>
          <w:spacing w:val="-17"/>
          <w:w w:val="105"/>
          <w:sz w:val="44"/>
          <w:szCs w:val="44"/>
        </w:rPr>
      </w:pPr>
    </w:p>
    <w:p w14:paraId="547CE654" w14:textId="77777777" w:rsidR="00C05AA6" w:rsidRDefault="00C05AA6" w:rsidP="000F5DEB">
      <w:pPr>
        <w:pStyle w:val="BodyText"/>
        <w:spacing w:line="208" w:lineRule="auto"/>
        <w:rPr>
          <w:rFonts w:asciiTheme="minorHAnsi" w:hAnsiTheme="minorHAnsi" w:cstheme="minorHAnsi"/>
          <w:color w:val="0070C0"/>
          <w:spacing w:val="-17"/>
          <w:w w:val="105"/>
          <w:sz w:val="44"/>
          <w:szCs w:val="44"/>
        </w:rPr>
      </w:pPr>
    </w:p>
    <w:p w14:paraId="640CAA3B" w14:textId="77777777" w:rsidR="00C05AA6" w:rsidRDefault="00C05AA6" w:rsidP="000F5DEB">
      <w:pPr>
        <w:pStyle w:val="BodyText"/>
        <w:spacing w:line="208" w:lineRule="auto"/>
        <w:rPr>
          <w:rFonts w:asciiTheme="minorHAnsi" w:hAnsiTheme="minorHAnsi" w:cstheme="minorHAnsi"/>
          <w:color w:val="0070C0"/>
          <w:spacing w:val="-17"/>
          <w:w w:val="105"/>
          <w:sz w:val="44"/>
          <w:szCs w:val="44"/>
        </w:rPr>
      </w:pPr>
    </w:p>
    <w:p w14:paraId="6BBFC76A" w14:textId="77777777" w:rsidR="00C05AA6" w:rsidRDefault="00C05AA6" w:rsidP="000F5DEB">
      <w:pPr>
        <w:pStyle w:val="BodyText"/>
        <w:spacing w:line="208" w:lineRule="auto"/>
        <w:rPr>
          <w:rFonts w:asciiTheme="minorHAnsi" w:hAnsiTheme="minorHAnsi" w:cstheme="minorHAnsi"/>
          <w:color w:val="0070C0"/>
          <w:spacing w:val="-17"/>
          <w:w w:val="105"/>
          <w:sz w:val="44"/>
          <w:szCs w:val="44"/>
        </w:rPr>
      </w:pPr>
    </w:p>
    <w:p w14:paraId="62244550" w14:textId="77777777" w:rsidR="00C05AA6" w:rsidRDefault="00C05AA6" w:rsidP="000F5DEB">
      <w:pPr>
        <w:pStyle w:val="BodyText"/>
        <w:spacing w:line="208" w:lineRule="auto"/>
        <w:rPr>
          <w:rFonts w:asciiTheme="minorHAnsi" w:hAnsiTheme="minorHAnsi" w:cstheme="minorHAnsi"/>
          <w:color w:val="0070C0"/>
          <w:spacing w:val="-17"/>
          <w:w w:val="105"/>
          <w:sz w:val="44"/>
          <w:szCs w:val="44"/>
        </w:rPr>
      </w:pPr>
    </w:p>
    <w:p w14:paraId="785241D0" w14:textId="77777777" w:rsidR="00C05AA6" w:rsidRDefault="00C05AA6" w:rsidP="000F5DEB">
      <w:pPr>
        <w:pStyle w:val="BodyText"/>
        <w:spacing w:line="208" w:lineRule="auto"/>
        <w:rPr>
          <w:rFonts w:asciiTheme="minorHAnsi" w:hAnsiTheme="minorHAnsi" w:cstheme="minorHAnsi"/>
          <w:color w:val="0070C0"/>
          <w:spacing w:val="-17"/>
          <w:w w:val="105"/>
          <w:sz w:val="44"/>
          <w:szCs w:val="44"/>
        </w:rPr>
      </w:pPr>
    </w:p>
    <w:p w14:paraId="392FC421" w14:textId="77777777" w:rsidR="00C05AA6" w:rsidRDefault="00C05AA6" w:rsidP="000F5DEB">
      <w:pPr>
        <w:pStyle w:val="BodyText"/>
        <w:spacing w:line="208" w:lineRule="auto"/>
        <w:rPr>
          <w:rFonts w:asciiTheme="minorHAnsi" w:hAnsiTheme="minorHAnsi" w:cstheme="minorHAnsi"/>
          <w:color w:val="0070C0"/>
          <w:spacing w:val="-17"/>
          <w:w w:val="105"/>
          <w:sz w:val="44"/>
          <w:szCs w:val="44"/>
        </w:rPr>
      </w:pPr>
    </w:p>
    <w:p w14:paraId="1B220613" w14:textId="77777777" w:rsidR="00D52708" w:rsidRDefault="00D52708" w:rsidP="000F5DEB">
      <w:pPr>
        <w:pStyle w:val="BodyText"/>
        <w:spacing w:line="208" w:lineRule="auto"/>
        <w:rPr>
          <w:rFonts w:asciiTheme="minorHAnsi" w:hAnsiTheme="minorHAnsi" w:cstheme="minorHAnsi"/>
          <w:color w:val="0070C0"/>
          <w:spacing w:val="-17"/>
          <w:w w:val="105"/>
          <w:sz w:val="44"/>
          <w:szCs w:val="44"/>
        </w:rPr>
      </w:pPr>
    </w:p>
    <w:p w14:paraId="2526A77B" w14:textId="77777777" w:rsidR="00D52708" w:rsidRDefault="00D52708" w:rsidP="000F5DEB">
      <w:pPr>
        <w:pStyle w:val="BodyText"/>
        <w:spacing w:line="208" w:lineRule="auto"/>
        <w:rPr>
          <w:rFonts w:asciiTheme="minorHAnsi" w:hAnsiTheme="minorHAnsi" w:cstheme="minorHAnsi"/>
          <w:color w:val="0070C0"/>
          <w:spacing w:val="-17"/>
          <w:w w:val="105"/>
          <w:sz w:val="44"/>
          <w:szCs w:val="44"/>
        </w:rPr>
      </w:pPr>
    </w:p>
    <w:p w14:paraId="64CFE703" w14:textId="77777777" w:rsidR="00D52708" w:rsidRDefault="00D52708" w:rsidP="000F5DEB">
      <w:pPr>
        <w:pStyle w:val="BodyText"/>
        <w:spacing w:line="208" w:lineRule="auto"/>
        <w:rPr>
          <w:rFonts w:asciiTheme="minorHAnsi" w:hAnsiTheme="minorHAnsi" w:cstheme="minorHAnsi"/>
          <w:color w:val="0070C0"/>
          <w:spacing w:val="-17"/>
          <w:w w:val="105"/>
          <w:sz w:val="44"/>
          <w:szCs w:val="44"/>
        </w:rPr>
      </w:pPr>
    </w:p>
    <w:p w14:paraId="6930B34F" w14:textId="77777777" w:rsidR="00D52708" w:rsidRDefault="00D52708" w:rsidP="000F5DEB">
      <w:pPr>
        <w:pStyle w:val="BodyText"/>
        <w:spacing w:line="208" w:lineRule="auto"/>
        <w:rPr>
          <w:rFonts w:asciiTheme="minorHAnsi" w:hAnsiTheme="minorHAnsi" w:cstheme="minorHAnsi"/>
          <w:color w:val="0070C0"/>
          <w:spacing w:val="-17"/>
          <w:w w:val="105"/>
          <w:sz w:val="44"/>
          <w:szCs w:val="44"/>
        </w:rPr>
      </w:pPr>
    </w:p>
    <w:p w14:paraId="36F30B6A" w14:textId="77777777" w:rsidR="00D52708" w:rsidRDefault="00D52708" w:rsidP="000F5DEB">
      <w:pPr>
        <w:pStyle w:val="BodyText"/>
        <w:spacing w:line="208" w:lineRule="auto"/>
        <w:rPr>
          <w:rFonts w:asciiTheme="minorHAnsi" w:hAnsiTheme="minorHAnsi" w:cstheme="minorHAnsi"/>
          <w:color w:val="0070C0"/>
          <w:spacing w:val="-17"/>
          <w:w w:val="105"/>
          <w:sz w:val="44"/>
          <w:szCs w:val="44"/>
        </w:rPr>
      </w:pPr>
    </w:p>
    <w:p w14:paraId="0292E96E" w14:textId="77777777" w:rsidR="00D52708" w:rsidRDefault="00D52708" w:rsidP="000F5DEB">
      <w:pPr>
        <w:pStyle w:val="BodyText"/>
        <w:spacing w:line="208" w:lineRule="auto"/>
        <w:rPr>
          <w:rFonts w:asciiTheme="minorHAnsi" w:hAnsiTheme="minorHAnsi" w:cstheme="minorHAnsi"/>
          <w:color w:val="0070C0"/>
          <w:spacing w:val="-17"/>
          <w:w w:val="105"/>
          <w:sz w:val="44"/>
          <w:szCs w:val="44"/>
        </w:rPr>
      </w:pPr>
    </w:p>
    <w:p w14:paraId="1A6351A2" w14:textId="77777777" w:rsidR="00D52708" w:rsidRDefault="00D52708" w:rsidP="000F5DEB">
      <w:pPr>
        <w:pStyle w:val="BodyText"/>
        <w:spacing w:line="208" w:lineRule="auto"/>
        <w:rPr>
          <w:rFonts w:asciiTheme="minorHAnsi" w:hAnsiTheme="minorHAnsi" w:cstheme="minorHAnsi"/>
          <w:color w:val="0070C0"/>
          <w:spacing w:val="-17"/>
          <w:w w:val="105"/>
          <w:sz w:val="44"/>
          <w:szCs w:val="44"/>
        </w:rPr>
      </w:pPr>
    </w:p>
    <w:p w14:paraId="46BE9249" w14:textId="06B3C240" w:rsidR="00490E61" w:rsidRPr="000F5DEB" w:rsidRDefault="000F5DEB" w:rsidP="000F5DEB">
      <w:pPr>
        <w:pStyle w:val="BodyText"/>
        <w:spacing w:line="208" w:lineRule="auto"/>
        <w:rPr>
          <w:sz w:val="44"/>
          <w:szCs w:val="44"/>
        </w:rPr>
      </w:pPr>
      <w:r w:rsidRPr="000F5DEB">
        <w:rPr>
          <w:rFonts w:asciiTheme="minorHAnsi" w:hAnsiTheme="minorHAnsi" w:cstheme="minorHAnsi"/>
          <w:color w:val="0070C0"/>
          <w:spacing w:val="-17"/>
          <w:w w:val="105"/>
          <w:sz w:val="44"/>
          <w:szCs w:val="44"/>
        </w:rPr>
        <w:t>August 2025</w:t>
      </w:r>
      <w:bookmarkEnd w:id="0"/>
      <w:r w:rsidR="000E7C91" w:rsidRPr="000F5DEB">
        <w:rPr>
          <w:rFonts w:asciiTheme="minorHAnsi" w:hAnsiTheme="minorHAnsi" w:cstheme="minorHAnsi"/>
          <w:color w:val="FFFFFF"/>
          <w:w w:val="105"/>
          <w:sz w:val="44"/>
          <w:szCs w:val="44"/>
        </w:rPr>
        <w:t>ust</w:t>
      </w:r>
      <w:r w:rsidR="000E7C91" w:rsidRPr="000F5DEB">
        <w:rPr>
          <w:color w:val="FFFFFF"/>
          <w:w w:val="105"/>
          <w:sz w:val="44"/>
          <w:szCs w:val="44"/>
        </w:rPr>
        <w:t xml:space="preserve"> </w:t>
      </w:r>
      <w:r w:rsidR="006832E4" w:rsidRPr="000F5DEB">
        <w:rPr>
          <w:color w:val="FFFFFF"/>
          <w:w w:val="105"/>
          <w:sz w:val="44"/>
          <w:szCs w:val="44"/>
        </w:rPr>
        <w:t>202</w:t>
      </w:r>
      <w:r w:rsidR="000E7C91" w:rsidRPr="000F5DEB">
        <w:rPr>
          <w:color w:val="FFFFFF"/>
          <w:w w:val="105"/>
          <w:sz w:val="44"/>
          <w:szCs w:val="44"/>
        </w:rPr>
        <w:t>5</w:t>
      </w:r>
    </w:p>
    <w:p w14:paraId="17FED5EF" w14:textId="77777777" w:rsidR="00490E61" w:rsidRDefault="00490E61">
      <w:pPr>
        <w:rPr>
          <w:sz w:val="40"/>
        </w:rPr>
        <w:sectPr w:rsidR="00490E61" w:rsidSect="00AB7E24">
          <w:type w:val="continuous"/>
          <w:pgSz w:w="11910" w:h="16840"/>
          <w:pgMar w:top="1077" w:right="1134" w:bottom="1077" w:left="1134" w:header="720" w:footer="720" w:gutter="0"/>
          <w:cols w:space="720"/>
        </w:sectPr>
      </w:pPr>
    </w:p>
    <w:sdt>
      <w:sdtPr>
        <w:rPr>
          <w:rFonts w:ascii="Calibri" w:eastAsia="Calibri" w:hAnsi="Calibri" w:cs="Calibri"/>
          <w:color w:val="auto"/>
          <w:sz w:val="22"/>
          <w:szCs w:val="22"/>
          <w:lang w:val="en-GB"/>
        </w:rPr>
        <w:id w:val="631603662"/>
        <w:docPartObj>
          <w:docPartGallery w:val="Table of Contents"/>
          <w:docPartUnique/>
        </w:docPartObj>
      </w:sdtPr>
      <w:sdtEndPr>
        <w:rPr>
          <w:b/>
          <w:bCs/>
          <w:noProof/>
        </w:rPr>
      </w:sdtEndPr>
      <w:sdtContent>
        <w:p w14:paraId="65B38237" w14:textId="46890D60" w:rsidR="00070DEA" w:rsidRPr="00543EFB" w:rsidRDefault="00070DEA" w:rsidP="00BD0DDD">
          <w:pPr>
            <w:pStyle w:val="TOCHeading"/>
            <w:spacing w:after="360"/>
          </w:pPr>
          <w:r w:rsidRPr="00BD0DDD">
            <w:rPr>
              <w:b/>
              <w:bCs/>
            </w:rPr>
            <w:t>Contents</w:t>
          </w:r>
        </w:p>
        <w:p w14:paraId="75A3F187" w14:textId="6D93448A" w:rsidR="00AC3B2C" w:rsidRPr="00AC3B2C" w:rsidRDefault="00070DEA">
          <w:pPr>
            <w:pStyle w:val="TOC1"/>
            <w:rPr>
              <w:rFonts w:asciiTheme="minorHAnsi" w:eastAsiaTheme="minorEastAsia" w:hAnsiTheme="minorHAnsi" w:cstheme="minorBidi"/>
              <w:b w:val="0"/>
              <w:bCs w:val="0"/>
              <w:kern w:val="2"/>
              <w:sz w:val="24"/>
              <w:szCs w:val="24"/>
              <w:lang w:eastAsia="en-GB"/>
              <w14:ligatures w14:val="standardContextual"/>
            </w:rPr>
          </w:pPr>
          <w:r w:rsidRPr="005B1238">
            <w:rPr>
              <w:b w:val="0"/>
              <w:bCs w:val="0"/>
              <w:noProof w:val="0"/>
            </w:rPr>
            <w:fldChar w:fldCharType="begin"/>
          </w:r>
          <w:r w:rsidRPr="005B1238">
            <w:rPr>
              <w:b w:val="0"/>
              <w:bCs w:val="0"/>
            </w:rPr>
            <w:instrText xml:space="preserve"> TOC \o "1-3" \h \z \u </w:instrText>
          </w:r>
          <w:r w:rsidRPr="005B1238">
            <w:rPr>
              <w:b w:val="0"/>
              <w:bCs w:val="0"/>
              <w:noProof w:val="0"/>
            </w:rPr>
            <w:fldChar w:fldCharType="separate"/>
          </w:r>
          <w:hyperlink w:anchor="_Toc207573619" w:history="1">
            <w:r w:rsidR="00AC3B2C" w:rsidRPr="00AC3B2C">
              <w:rPr>
                <w:rStyle w:val="Hyperlink"/>
                <w:b w:val="0"/>
                <w:bCs w:val="0"/>
              </w:rPr>
              <w:t>OT (Operational Technology) Security - NOS Review 2025</w:t>
            </w:r>
            <w:r w:rsidR="00AC3B2C" w:rsidRPr="00AC3B2C">
              <w:rPr>
                <w:b w:val="0"/>
                <w:bCs w:val="0"/>
                <w:webHidden/>
              </w:rPr>
              <w:tab/>
            </w:r>
            <w:r w:rsidR="00AC3B2C" w:rsidRPr="00AC3B2C">
              <w:rPr>
                <w:b w:val="0"/>
                <w:bCs w:val="0"/>
                <w:webHidden/>
              </w:rPr>
              <w:fldChar w:fldCharType="begin"/>
            </w:r>
            <w:r w:rsidR="00AC3B2C" w:rsidRPr="00AC3B2C">
              <w:rPr>
                <w:b w:val="0"/>
                <w:bCs w:val="0"/>
                <w:webHidden/>
              </w:rPr>
              <w:instrText xml:space="preserve"> PAGEREF _Toc207573619 \h </w:instrText>
            </w:r>
            <w:r w:rsidR="00AC3B2C" w:rsidRPr="00AC3B2C">
              <w:rPr>
                <w:b w:val="0"/>
                <w:bCs w:val="0"/>
                <w:webHidden/>
              </w:rPr>
            </w:r>
            <w:r w:rsidR="00AC3B2C" w:rsidRPr="00AC3B2C">
              <w:rPr>
                <w:b w:val="0"/>
                <w:bCs w:val="0"/>
                <w:webHidden/>
              </w:rPr>
              <w:fldChar w:fldCharType="separate"/>
            </w:r>
            <w:r w:rsidR="00AC3B2C" w:rsidRPr="00AC3B2C">
              <w:rPr>
                <w:b w:val="0"/>
                <w:bCs w:val="0"/>
                <w:webHidden/>
              </w:rPr>
              <w:t>1</w:t>
            </w:r>
            <w:r w:rsidR="00AC3B2C" w:rsidRPr="00AC3B2C">
              <w:rPr>
                <w:b w:val="0"/>
                <w:bCs w:val="0"/>
                <w:webHidden/>
              </w:rPr>
              <w:fldChar w:fldCharType="end"/>
            </w:r>
          </w:hyperlink>
        </w:p>
        <w:p w14:paraId="2D75B990" w14:textId="74B086F8" w:rsidR="00AC3B2C" w:rsidRPr="00AC3B2C" w:rsidRDefault="00AC3B2C">
          <w:pPr>
            <w:pStyle w:val="TOC1"/>
            <w:rPr>
              <w:rFonts w:asciiTheme="minorHAnsi" w:eastAsiaTheme="minorEastAsia" w:hAnsiTheme="minorHAnsi" w:cstheme="minorBidi"/>
              <w:b w:val="0"/>
              <w:bCs w:val="0"/>
              <w:kern w:val="2"/>
              <w:sz w:val="24"/>
              <w:szCs w:val="24"/>
              <w:lang w:eastAsia="en-GB"/>
              <w14:ligatures w14:val="standardContextual"/>
            </w:rPr>
          </w:pPr>
          <w:hyperlink w:anchor="_Toc207573620" w:history="1">
            <w:r w:rsidRPr="00AC3B2C">
              <w:rPr>
                <w:rStyle w:val="Hyperlink"/>
                <w:b w:val="0"/>
                <w:bCs w:val="0"/>
              </w:rPr>
              <w:t xml:space="preserve">OT Security </w:t>
            </w:r>
            <w:r w:rsidRPr="00AC3B2C">
              <w:rPr>
                <w:rStyle w:val="Hyperlink"/>
                <w:rFonts w:eastAsia="Arial"/>
                <w:b w:val="0"/>
                <w:bCs w:val="0"/>
              </w:rPr>
              <w:t>NOS files</w:t>
            </w:r>
            <w:r w:rsidRPr="00AC3B2C">
              <w:rPr>
                <w:b w:val="0"/>
                <w:bCs w:val="0"/>
                <w:webHidden/>
              </w:rPr>
              <w:tab/>
            </w:r>
            <w:r w:rsidRPr="00AC3B2C">
              <w:rPr>
                <w:b w:val="0"/>
                <w:bCs w:val="0"/>
                <w:webHidden/>
              </w:rPr>
              <w:fldChar w:fldCharType="begin"/>
            </w:r>
            <w:r w:rsidRPr="00AC3B2C">
              <w:rPr>
                <w:b w:val="0"/>
                <w:bCs w:val="0"/>
                <w:webHidden/>
              </w:rPr>
              <w:instrText xml:space="preserve"> PAGEREF _Toc207573620 \h </w:instrText>
            </w:r>
            <w:r w:rsidRPr="00AC3B2C">
              <w:rPr>
                <w:b w:val="0"/>
                <w:bCs w:val="0"/>
                <w:webHidden/>
              </w:rPr>
            </w:r>
            <w:r w:rsidRPr="00AC3B2C">
              <w:rPr>
                <w:b w:val="0"/>
                <w:bCs w:val="0"/>
                <w:webHidden/>
              </w:rPr>
              <w:fldChar w:fldCharType="separate"/>
            </w:r>
            <w:r w:rsidRPr="00AC3B2C">
              <w:rPr>
                <w:b w:val="0"/>
                <w:bCs w:val="0"/>
                <w:webHidden/>
              </w:rPr>
              <w:t>1</w:t>
            </w:r>
            <w:r w:rsidRPr="00AC3B2C">
              <w:rPr>
                <w:b w:val="0"/>
                <w:bCs w:val="0"/>
                <w:webHidden/>
              </w:rPr>
              <w:fldChar w:fldCharType="end"/>
            </w:r>
          </w:hyperlink>
        </w:p>
        <w:p w14:paraId="185C83FC" w14:textId="57432DBE" w:rsidR="00AC3B2C" w:rsidRPr="00AC3B2C" w:rsidRDefault="00AC3B2C">
          <w:pPr>
            <w:pStyle w:val="TOC2"/>
            <w:rPr>
              <w:rFonts w:asciiTheme="minorHAnsi" w:eastAsiaTheme="minorEastAsia" w:hAnsiTheme="minorHAnsi" w:cstheme="minorBidi"/>
              <w:b w:val="0"/>
              <w:bCs w:val="0"/>
              <w:noProof/>
              <w:kern w:val="2"/>
              <w:sz w:val="24"/>
              <w:szCs w:val="24"/>
              <w:lang w:eastAsia="en-GB"/>
              <w14:ligatures w14:val="standardContextual"/>
            </w:rPr>
          </w:pPr>
          <w:hyperlink w:anchor="_Toc207573621" w:history="1">
            <w:r w:rsidRPr="00AC3B2C">
              <w:rPr>
                <w:rStyle w:val="Hyperlink"/>
                <w:b w:val="0"/>
                <w:bCs w:val="0"/>
                <w:noProof/>
              </w:rPr>
              <w:t>TECDT611401 – Assess and Monitor Cybersecurity Risks in Operational Technology Systems</w:t>
            </w:r>
            <w:r w:rsidRPr="00AC3B2C">
              <w:rPr>
                <w:b w:val="0"/>
                <w:bCs w:val="0"/>
                <w:noProof/>
                <w:webHidden/>
              </w:rPr>
              <w:tab/>
            </w:r>
            <w:r w:rsidRPr="00AC3B2C">
              <w:rPr>
                <w:b w:val="0"/>
                <w:bCs w:val="0"/>
                <w:noProof/>
                <w:webHidden/>
              </w:rPr>
              <w:fldChar w:fldCharType="begin"/>
            </w:r>
            <w:r w:rsidRPr="00AC3B2C">
              <w:rPr>
                <w:b w:val="0"/>
                <w:bCs w:val="0"/>
                <w:noProof/>
                <w:webHidden/>
              </w:rPr>
              <w:instrText xml:space="preserve"> PAGEREF _Toc207573621 \h </w:instrText>
            </w:r>
            <w:r w:rsidRPr="00AC3B2C">
              <w:rPr>
                <w:b w:val="0"/>
                <w:bCs w:val="0"/>
                <w:noProof/>
                <w:webHidden/>
              </w:rPr>
            </w:r>
            <w:r w:rsidRPr="00AC3B2C">
              <w:rPr>
                <w:b w:val="0"/>
                <w:bCs w:val="0"/>
                <w:noProof/>
                <w:webHidden/>
              </w:rPr>
              <w:fldChar w:fldCharType="separate"/>
            </w:r>
            <w:r w:rsidRPr="00AC3B2C">
              <w:rPr>
                <w:b w:val="0"/>
                <w:bCs w:val="0"/>
                <w:noProof/>
                <w:webHidden/>
              </w:rPr>
              <w:t>2</w:t>
            </w:r>
            <w:r w:rsidRPr="00AC3B2C">
              <w:rPr>
                <w:b w:val="0"/>
                <w:bCs w:val="0"/>
                <w:noProof/>
                <w:webHidden/>
              </w:rPr>
              <w:fldChar w:fldCharType="end"/>
            </w:r>
          </w:hyperlink>
        </w:p>
        <w:p w14:paraId="304016A4" w14:textId="4A0C3231" w:rsidR="00AC3B2C" w:rsidRPr="00AC3B2C" w:rsidRDefault="00AC3B2C">
          <w:pPr>
            <w:pStyle w:val="TOC2"/>
            <w:rPr>
              <w:rFonts w:asciiTheme="minorHAnsi" w:eastAsiaTheme="minorEastAsia" w:hAnsiTheme="minorHAnsi" w:cstheme="minorBidi"/>
              <w:b w:val="0"/>
              <w:bCs w:val="0"/>
              <w:noProof/>
              <w:kern w:val="2"/>
              <w:sz w:val="24"/>
              <w:szCs w:val="24"/>
              <w:lang w:eastAsia="en-GB"/>
              <w14:ligatures w14:val="standardContextual"/>
            </w:rPr>
          </w:pPr>
          <w:hyperlink w:anchor="_Toc207573622" w:history="1">
            <w:r w:rsidRPr="00AC3B2C">
              <w:rPr>
                <w:rStyle w:val="Hyperlink"/>
                <w:b w:val="0"/>
                <w:bCs w:val="0"/>
                <w:noProof/>
              </w:rPr>
              <w:t>TECDT611402 – Implement and Maintain Security Controls for Operational Technology (OT) Systems</w:t>
            </w:r>
            <w:r w:rsidRPr="00AC3B2C">
              <w:rPr>
                <w:b w:val="0"/>
                <w:bCs w:val="0"/>
                <w:noProof/>
                <w:webHidden/>
              </w:rPr>
              <w:tab/>
            </w:r>
            <w:r w:rsidRPr="00AC3B2C">
              <w:rPr>
                <w:b w:val="0"/>
                <w:bCs w:val="0"/>
                <w:noProof/>
                <w:webHidden/>
              </w:rPr>
              <w:fldChar w:fldCharType="begin"/>
            </w:r>
            <w:r w:rsidRPr="00AC3B2C">
              <w:rPr>
                <w:b w:val="0"/>
                <w:bCs w:val="0"/>
                <w:noProof/>
                <w:webHidden/>
              </w:rPr>
              <w:instrText xml:space="preserve"> PAGEREF _Toc207573622 \h </w:instrText>
            </w:r>
            <w:r w:rsidRPr="00AC3B2C">
              <w:rPr>
                <w:b w:val="0"/>
                <w:bCs w:val="0"/>
                <w:noProof/>
                <w:webHidden/>
              </w:rPr>
            </w:r>
            <w:r w:rsidRPr="00AC3B2C">
              <w:rPr>
                <w:b w:val="0"/>
                <w:bCs w:val="0"/>
                <w:noProof/>
                <w:webHidden/>
              </w:rPr>
              <w:fldChar w:fldCharType="separate"/>
            </w:r>
            <w:r w:rsidRPr="00AC3B2C">
              <w:rPr>
                <w:b w:val="0"/>
                <w:bCs w:val="0"/>
                <w:noProof/>
                <w:webHidden/>
              </w:rPr>
              <w:t>4</w:t>
            </w:r>
            <w:r w:rsidRPr="00AC3B2C">
              <w:rPr>
                <w:b w:val="0"/>
                <w:bCs w:val="0"/>
                <w:noProof/>
                <w:webHidden/>
              </w:rPr>
              <w:fldChar w:fldCharType="end"/>
            </w:r>
          </w:hyperlink>
        </w:p>
        <w:p w14:paraId="25B15EFB" w14:textId="615E69D8" w:rsidR="00AC3B2C" w:rsidRPr="00AC3B2C" w:rsidRDefault="00AC3B2C">
          <w:pPr>
            <w:pStyle w:val="TOC2"/>
            <w:rPr>
              <w:rFonts w:asciiTheme="minorHAnsi" w:eastAsiaTheme="minorEastAsia" w:hAnsiTheme="minorHAnsi" w:cstheme="minorBidi"/>
              <w:b w:val="0"/>
              <w:bCs w:val="0"/>
              <w:noProof/>
              <w:kern w:val="2"/>
              <w:sz w:val="24"/>
              <w:szCs w:val="24"/>
              <w:lang w:eastAsia="en-GB"/>
              <w14:ligatures w14:val="standardContextual"/>
            </w:rPr>
          </w:pPr>
          <w:hyperlink w:anchor="_Toc207573623" w:history="1">
            <w:r w:rsidRPr="00AC3B2C">
              <w:rPr>
                <w:rStyle w:val="Hyperlink"/>
                <w:b w:val="0"/>
                <w:bCs w:val="0"/>
                <w:noProof/>
              </w:rPr>
              <w:t>TECDT611403 – Respond to and Recover from OT Cybersecurity Incidents</w:t>
            </w:r>
            <w:r w:rsidRPr="00AC3B2C">
              <w:rPr>
                <w:b w:val="0"/>
                <w:bCs w:val="0"/>
                <w:noProof/>
                <w:webHidden/>
              </w:rPr>
              <w:tab/>
            </w:r>
            <w:r w:rsidRPr="00AC3B2C">
              <w:rPr>
                <w:b w:val="0"/>
                <w:bCs w:val="0"/>
                <w:noProof/>
                <w:webHidden/>
              </w:rPr>
              <w:fldChar w:fldCharType="begin"/>
            </w:r>
            <w:r w:rsidRPr="00AC3B2C">
              <w:rPr>
                <w:b w:val="0"/>
                <w:bCs w:val="0"/>
                <w:noProof/>
                <w:webHidden/>
              </w:rPr>
              <w:instrText xml:space="preserve"> PAGEREF _Toc207573623 \h </w:instrText>
            </w:r>
            <w:r w:rsidRPr="00AC3B2C">
              <w:rPr>
                <w:b w:val="0"/>
                <w:bCs w:val="0"/>
                <w:noProof/>
                <w:webHidden/>
              </w:rPr>
            </w:r>
            <w:r w:rsidRPr="00AC3B2C">
              <w:rPr>
                <w:b w:val="0"/>
                <w:bCs w:val="0"/>
                <w:noProof/>
                <w:webHidden/>
              </w:rPr>
              <w:fldChar w:fldCharType="separate"/>
            </w:r>
            <w:r w:rsidRPr="00AC3B2C">
              <w:rPr>
                <w:b w:val="0"/>
                <w:bCs w:val="0"/>
                <w:noProof/>
                <w:webHidden/>
              </w:rPr>
              <w:t>6</w:t>
            </w:r>
            <w:r w:rsidRPr="00AC3B2C">
              <w:rPr>
                <w:b w:val="0"/>
                <w:bCs w:val="0"/>
                <w:noProof/>
                <w:webHidden/>
              </w:rPr>
              <w:fldChar w:fldCharType="end"/>
            </w:r>
          </w:hyperlink>
        </w:p>
        <w:p w14:paraId="20958F03" w14:textId="33D0D3F1" w:rsidR="00AC3B2C" w:rsidRPr="00AC3B2C" w:rsidRDefault="00AC3B2C">
          <w:pPr>
            <w:pStyle w:val="TOC2"/>
            <w:rPr>
              <w:rFonts w:asciiTheme="minorHAnsi" w:eastAsiaTheme="minorEastAsia" w:hAnsiTheme="minorHAnsi" w:cstheme="minorBidi"/>
              <w:b w:val="0"/>
              <w:bCs w:val="0"/>
              <w:noProof/>
              <w:kern w:val="2"/>
              <w:sz w:val="24"/>
              <w:szCs w:val="24"/>
              <w:lang w:eastAsia="en-GB"/>
              <w14:ligatures w14:val="standardContextual"/>
            </w:rPr>
          </w:pPr>
          <w:hyperlink w:anchor="_Toc207573624" w:history="1">
            <w:r w:rsidRPr="00AC3B2C">
              <w:rPr>
                <w:rStyle w:val="Hyperlink"/>
                <w:b w:val="0"/>
                <w:bCs w:val="0"/>
                <w:noProof/>
              </w:rPr>
              <w:t>TECDT611404 – Conduct Compliance and Assurance Activities for OT Cybersecurity</w:t>
            </w:r>
            <w:r w:rsidRPr="00AC3B2C">
              <w:rPr>
                <w:b w:val="0"/>
                <w:bCs w:val="0"/>
                <w:noProof/>
                <w:webHidden/>
              </w:rPr>
              <w:tab/>
            </w:r>
            <w:r w:rsidRPr="00AC3B2C">
              <w:rPr>
                <w:b w:val="0"/>
                <w:bCs w:val="0"/>
                <w:noProof/>
                <w:webHidden/>
              </w:rPr>
              <w:fldChar w:fldCharType="begin"/>
            </w:r>
            <w:r w:rsidRPr="00AC3B2C">
              <w:rPr>
                <w:b w:val="0"/>
                <w:bCs w:val="0"/>
                <w:noProof/>
                <w:webHidden/>
              </w:rPr>
              <w:instrText xml:space="preserve"> PAGEREF _Toc207573624 \h </w:instrText>
            </w:r>
            <w:r w:rsidRPr="00AC3B2C">
              <w:rPr>
                <w:b w:val="0"/>
                <w:bCs w:val="0"/>
                <w:noProof/>
                <w:webHidden/>
              </w:rPr>
            </w:r>
            <w:r w:rsidRPr="00AC3B2C">
              <w:rPr>
                <w:b w:val="0"/>
                <w:bCs w:val="0"/>
                <w:noProof/>
                <w:webHidden/>
              </w:rPr>
              <w:fldChar w:fldCharType="separate"/>
            </w:r>
            <w:r w:rsidRPr="00AC3B2C">
              <w:rPr>
                <w:b w:val="0"/>
                <w:bCs w:val="0"/>
                <w:noProof/>
                <w:webHidden/>
              </w:rPr>
              <w:t>8</w:t>
            </w:r>
            <w:r w:rsidRPr="00AC3B2C">
              <w:rPr>
                <w:b w:val="0"/>
                <w:bCs w:val="0"/>
                <w:noProof/>
                <w:webHidden/>
              </w:rPr>
              <w:fldChar w:fldCharType="end"/>
            </w:r>
          </w:hyperlink>
        </w:p>
        <w:p w14:paraId="249C390A" w14:textId="08187655" w:rsidR="00AC3B2C" w:rsidRPr="00AC3B2C" w:rsidRDefault="00AC3B2C">
          <w:pPr>
            <w:pStyle w:val="TOC2"/>
            <w:rPr>
              <w:rFonts w:asciiTheme="minorHAnsi" w:eastAsiaTheme="minorEastAsia" w:hAnsiTheme="minorHAnsi" w:cstheme="minorBidi"/>
              <w:b w:val="0"/>
              <w:bCs w:val="0"/>
              <w:noProof/>
              <w:kern w:val="2"/>
              <w:sz w:val="24"/>
              <w:szCs w:val="24"/>
              <w:lang w:eastAsia="en-GB"/>
              <w14:ligatures w14:val="standardContextual"/>
            </w:rPr>
          </w:pPr>
          <w:hyperlink w:anchor="_Toc207573625" w:history="1">
            <w:r w:rsidRPr="00AC3B2C">
              <w:rPr>
                <w:rStyle w:val="Hyperlink"/>
                <w:b w:val="0"/>
                <w:bCs w:val="0"/>
                <w:noProof/>
              </w:rPr>
              <w:t>TECDT611405 – Integrate OT Cybersecurity into Industrial Network Design and Architecture</w:t>
            </w:r>
            <w:r w:rsidRPr="00AC3B2C">
              <w:rPr>
                <w:b w:val="0"/>
                <w:bCs w:val="0"/>
                <w:noProof/>
                <w:webHidden/>
              </w:rPr>
              <w:tab/>
            </w:r>
            <w:r w:rsidRPr="00AC3B2C">
              <w:rPr>
                <w:b w:val="0"/>
                <w:bCs w:val="0"/>
                <w:noProof/>
                <w:webHidden/>
              </w:rPr>
              <w:fldChar w:fldCharType="begin"/>
            </w:r>
            <w:r w:rsidRPr="00AC3B2C">
              <w:rPr>
                <w:b w:val="0"/>
                <w:bCs w:val="0"/>
                <w:noProof/>
                <w:webHidden/>
              </w:rPr>
              <w:instrText xml:space="preserve"> PAGEREF _Toc207573625 \h </w:instrText>
            </w:r>
            <w:r w:rsidRPr="00AC3B2C">
              <w:rPr>
                <w:b w:val="0"/>
                <w:bCs w:val="0"/>
                <w:noProof/>
                <w:webHidden/>
              </w:rPr>
            </w:r>
            <w:r w:rsidRPr="00AC3B2C">
              <w:rPr>
                <w:b w:val="0"/>
                <w:bCs w:val="0"/>
                <w:noProof/>
                <w:webHidden/>
              </w:rPr>
              <w:fldChar w:fldCharType="separate"/>
            </w:r>
            <w:r w:rsidRPr="00AC3B2C">
              <w:rPr>
                <w:b w:val="0"/>
                <w:bCs w:val="0"/>
                <w:noProof/>
                <w:webHidden/>
              </w:rPr>
              <w:t>10</w:t>
            </w:r>
            <w:r w:rsidRPr="00AC3B2C">
              <w:rPr>
                <w:b w:val="0"/>
                <w:bCs w:val="0"/>
                <w:noProof/>
                <w:webHidden/>
              </w:rPr>
              <w:fldChar w:fldCharType="end"/>
            </w:r>
          </w:hyperlink>
        </w:p>
        <w:p w14:paraId="1844EB09" w14:textId="2DD7CFE8" w:rsidR="00AC3B2C" w:rsidRPr="00AC3B2C" w:rsidRDefault="00AC3B2C">
          <w:pPr>
            <w:pStyle w:val="TOC2"/>
            <w:rPr>
              <w:rFonts w:asciiTheme="minorHAnsi" w:eastAsiaTheme="minorEastAsia" w:hAnsiTheme="minorHAnsi" w:cstheme="minorBidi"/>
              <w:b w:val="0"/>
              <w:bCs w:val="0"/>
              <w:noProof/>
              <w:kern w:val="2"/>
              <w:sz w:val="24"/>
              <w:szCs w:val="24"/>
              <w:lang w:eastAsia="en-GB"/>
              <w14:ligatures w14:val="standardContextual"/>
            </w:rPr>
          </w:pPr>
          <w:hyperlink w:anchor="_Toc207573626" w:history="1">
            <w:r w:rsidRPr="00AC3B2C">
              <w:rPr>
                <w:rStyle w:val="Hyperlink"/>
                <w:b w:val="0"/>
                <w:bCs w:val="0"/>
                <w:noProof/>
              </w:rPr>
              <w:t>TECDT611501 – Manage the Implementation of OT Security</w:t>
            </w:r>
            <w:r w:rsidRPr="00AC3B2C">
              <w:rPr>
                <w:b w:val="0"/>
                <w:bCs w:val="0"/>
                <w:noProof/>
                <w:webHidden/>
              </w:rPr>
              <w:tab/>
            </w:r>
            <w:r w:rsidRPr="00AC3B2C">
              <w:rPr>
                <w:b w:val="0"/>
                <w:bCs w:val="0"/>
                <w:noProof/>
                <w:webHidden/>
              </w:rPr>
              <w:fldChar w:fldCharType="begin"/>
            </w:r>
            <w:r w:rsidRPr="00AC3B2C">
              <w:rPr>
                <w:b w:val="0"/>
                <w:bCs w:val="0"/>
                <w:noProof/>
                <w:webHidden/>
              </w:rPr>
              <w:instrText xml:space="preserve"> PAGEREF _Toc207573626 \h </w:instrText>
            </w:r>
            <w:r w:rsidRPr="00AC3B2C">
              <w:rPr>
                <w:b w:val="0"/>
                <w:bCs w:val="0"/>
                <w:noProof/>
                <w:webHidden/>
              </w:rPr>
            </w:r>
            <w:r w:rsidRPr="00AC3B2C">
              <w:rPr>
                <w:b w:val="0"/>
                <w:bCs w:val="0"/>
                <w:noProof/>
                <w:webHidden/>
              </w:rPr>
              <w:fldChar w:fldCharType="separate"/>
            </w:r>
            <w:r w:rsidRPr="00AC3B2C">
              <w:rPr>
                <w:b w:val="0"/>
                <w:bCs w:val="0"/>
                <w:noProof/>
                <w:webHidden/>
              </w:rPr>
              <w:t>12</w:t>
            </w:r>
            <w:r w:rsidRPr="00AC3B2C">
              <w:rPr>
                <w:b w:val="0"/>
                <w:bCs w:val="0"/>
                <w:noProof/>
                <w:webHidden/>
              </w:rPr>
              <w:fldChar w:fldCharType="end"/>
            </w:r>
          </w:hyperlink>
        </w:p>
        <w:p w14:paraId="3297708B" w14:textId="26F966CD" w:rsidR="00070DEA" w:rsidRDefault="00070DEA" w:rsidP="00DF2770">
          <w:pPr>
            <w:spacing w:after="60" w:line="250" w:lineRule="exact"/>
          </w:pPr>
          <w:r w:rsidRPr="005B1238">
            <w:rPr>
              <w:noProof/>
            </w:rPr>
            <w:fldChar w:fldCharType="end"/>
          </w:r>
        </w:p>
      </w:sdtContent>
    </w:sdt>
    <w:p w14:paraId="0DEEA716" w14:textId="77777777" w:rsidR="00BD0DDD" w:rsidRDefault="00BD0DDD" w:rsidP="00677EFF">
      <w:pPr>
        <w:spacing w:before="480" w:after="240" w:line="320" w:lineRule="exact"/>
        <w:ind w:right="6"/>
        <w:rPr>
          <w:rFonts w:ascii="Arial" w:hAnsi="Arial" w:cs="Arial"/>
          <w:b/>
          <w:bCs/>
          <w:sz w:val="32"/>
          <w:szCs w:val="32"/>
        </w:rPr>
      </w:pPr>
    </w:p>
    <w:p w14:paraId="0DE147D3" w14:textId="77777777" w:rsidR="009D7F1D" w:rsidRDefault="009D7F1D" w:rsidP="00677EFF">
      <w:pPr>
        <w:spacing w:before="480" w:after="240" w:line="320" w:lineRule="exact"/>
        <w:ind w:right="6"/>
        <w:rPr>
          <w:rFonts w:ascii="Arial" w:hAnsi="Arial" w:cs="Arial"/>
          <w:b/>
          <w:bCs/>
          <w:sz w:val="32"/>
          <w:szCs w:val="32"/>
        </w:rPr>
      </w:pPr>
    </w:p>
    <w:p w14:paraId="3FEDDDCA" w14:textId="77777777" w:rsidR="009D7F1D" w:rsidRDefault="009D7F1D" w:rsidP="00677EFF">
      <w:pPr>
        <w:spacing w:before="480" w:after="240" w:line="320" w:lineRule="exact"/>
        <w:ind w:right="6"/>
        <w:rPr>
          <w:rFonts w:ascii="Arial" w:hAnsi="Arial" w:cs="Arial"/>
          <w:b/>
          <w:bCs/>
          <w:sz w:val="32"/>
          <w:szCs w:val="32"/>
        </w:rPr>
        <w:sectPr w:rsidR="009D7F1D" w:rsidSect="00AB7E24">
          <w:headerReference w:type="default" r:id="rId8"/>
          <w:footerReference w:type="default" r:id="rId9"/>
          <w:pgSz w:w="11910" w:h="16840"/>
          <w:pgMar w:top="1077" w:right="1134" w:bottom="1077" w:left="1134" w:header="692" w:footer="805" w:gutter="0"/>
          <w:cols w:space="720"/>
        </w:sectPr>
      </w:pPr>
    </w:p>
    <w:p w14:paraId="69A196F1" w14:textId="78BF24BF" w:rsidR="00677EFF" w:rsidRPr="00B13167" w:rsidRDefault="000E7C91" w:rsidP="00AA793E">
      <w:pPr>
        <w:pStyle w:val="Heading1"/>
        <w:spacing w:before="240" w:after="360"/>
        <w:rPr>
          <w:rFonts w:asciiTheme="minorHAnsi" w:hAnsiTheme="minorHAnsi" w:cstheme="minorHAnsi"/>
          <w:sz w:val="32"/>
          <w:szCs w:val="32"/>
        </w:rPr>
      </w:pPr>
      <w:bookmarkStart w:id="1" w:name="_Toc207573619"/>
      <w:r>
        <w:rPr>
          <w:rFonts w:asciiTheme="minorHAnsi" w:hAnsiTheme="minorHAnsi" w:cstheme="minorHAnsi"/>
          <w:sz w:val="32"/>
          <w:szCs w:val="32"/>
        </w:rPr>
        <w:lastRenderedPageBreak/>
        <w:t xml:space="preserve">OT (Operational Technology) Security </w:t>
      </w:r>
      <w:r w:rsidR="004339CC">
        <w:rPr>
          <w:rFonts w:asciiTheme="minorHAnsi" w:hAnsiTheme="minorHAnsi" w:cstheme="minorHAnsi"/>
          <w:sz w:val="32"/>
          <w:szCs w:val="32"/>
        </w:rPr>
        <w:t xml:space="preserve">- </w:t>
      </w:r>
      <w:r w:rsidR="00677EFF" w:rsidRPr="00B13167">
        <w:rPr>
          <w:rFonts w:asciiTheme="minorHAnsi" w:hAnsiTheme="minorHAnsi" w:cstheme="minorHAnsi"/>
          <w:sz w:val="32"/>
          <w:szCs w:val="32"/>
        </w:rPr>
        <w:t>N</w:t>
      </w:r>
      <w:r w:rsidR="00B13167">
        <w:rPr>
          <w:rFonts w:asciiTheme="minorHAnsi" w:hAnsiTheme="minorHAnsi" w:cstheme="minorHAnsi"/>
          <w:sz w:val="32"/>
          <w:szCs w:val="32"/>
        </w:rPr>
        <w:t xml:space="preserve">OS </w:t>
      </w:r>
      <w:r w:rsidR="00677EFF" w:rsidRPr="00B13167">
        <w:rPr>
          <w:rFonts w:asciiTheme="minorHAnsi" w:hAnsiTheme="minorHAnsi" w:cstheme="minorHAnsi"/>
          <w:sz w:val="32"/>
          <w:szCs w:val="32"/>
        </w:rPr>
        <w:t>Review 202</w:t>
      </w:r>
      <w:r>
        <w:rPr>
          <w:rFonts w:asciiTheme="minorHAnsi" w:hAnsiTheme="minorHAnsi" w:cstheme="minorHAnsi"/>
          <w:sz w:val="32"/>
          <w:szCs w:val="32"/>
        </w:rPr>
        <w:t>5</w:t>
      </w:r>
      <w:bookmarkEnd w:id="1"/>
    </w:p>
    <w:p w14:paraId="58807A42" w14:textId="2E57EB68" w:rsidR="00B13167" w:rsidRPr="00B13167" w:rsidRDefault="00B13167" w:rsidP="00B13167">
      <w:pPr>
        <w:spacing w:before="120" w:after="120" w:line="320" w:lineRule="exact"/>
        <w:ind w:right="6"/>
      </w:pPr>
      <w:r w:rsidRPr="00B13167">
        <w:t xml:space="preserve">This review is to </w:t>
      </w:r>
      <w:r w:rsidR="0012619B">
        <w:t xml:space="preserve">develop </w:t>
      </w:r>
      <w:r w:rsidR="00AD7770">
        <w:t>new</w:t>
      </w:r>
      <w:r w:rsidRPr="00B13167">
        <w:t xml:space="preserve"> </w:t>
      </w:r>
      <w:r w:rsidR="00BE25BF" w:rsidRPr="00B13167">
        <w:t>National Occupational Standards (NOS)</w:t>
      </w:r>
      <w:r w:rsidR="00BE25BF">
        <w:t xml:space="preserve"> </w:t>
      </w:r>
      <w:r w:rsidR="00674FF6">
        <w:t xml:space="preserve">for </w:t>
      </w:r>
      <w:r w:rsidR="000E7C91">
        <w:t>OT (Operational Technology) Security</w:t>
      </w:r>
      <w:r w:rsidR="00674FF6">
        <w:t>.</w:t>
      </w:r>
      <w:r w:rsidRPr="00B13167">
        <w:t xml:space="preserve"> </w:t>
      </w:r>
    </w:p>
    <w:p w14:paraId="53DF09EF" w14:textId="339CC504" w:rsidR="00B13167" w:rsidRPr="00B13167" w:rsidRDefault="00B13167" w:rsidP="00B13167">
      <w:pPr>
        <w:spacing w:before="120" w:after="120" w:line="320" w:lineRule="exact"/>
        <w:ind w:right="6"/>
      </w:pPr>
      <w:r w:rsidRPr="00B13167">
        <w:t>NOS are statements of competence that underpin vocational qualifications and apprenticeships in Northern Ireland, Scotland and Wales. The purpose and role of N</w:t>
      </w:r>
      <w:r w:rsidR="000C01A0">
        <w:t>OS</w:t>
      </w:r>
      <w:r w:rsidRPr="00B13167">
        <w:t xml:space="preserve"> are defined here </w:t>
      </w:r>
      <w:r w:rsidR="000C01A0">
        <w:t>-</w:t>
      </w:r>
      <w:r w:rsidR="00E6172A">
        <w:t xml:space="preserve"> </w:t>
      </w:r>
      <w:hyperlink r:id="rId10" w:history="1">
        <w:r w:rsidR="00E6172A" w:rsidRPr="001A103D">
          <w:rPr>
            <w:rStyle w:val="Hyperlink"/>
          </w:rPr>
          <w:t>https://www.ukstandards.org.uk/About-nos</w:t>
        </w:r>
      </w:hyperlink>
      <w:r w:rsidRPr="00B13167">
        <w:t xml:space="preserve"> </w:t>
      </w:r>
    </w:p>
    <w:p w14:paraId="2E8CFC41" w14:textId="11A60F16" w:rsidR="00B13167" w:rsidRPr="00B13167" w:rsidRDefault="004C2A59" w:rsidP="00AD67E7">
      <w:pPr>
        <w:spacing w:before="240" w:after="120" w:line="320" w:lineRule="exact"/>
        <w:ind w:right="6"/>
      </w:pPr>
      <w:r>
        <w:t xml:space="preserve">The UK </w:t>
      </w:r>
      <w:r w:rsidR="00B13167" w:rsidRPr="00B13167">
        <w:t xml:space="preserve">NOS can be located using the NOS database </w:t>
      </w:r>
      <w:r w:rsidRPr="004C2A59">
        <w:t xml:space="preserve">hosted by Skills Development Scotland </w:t>
      </w:r>
      <w:r w:rsidR="00B13167" w:rsidRPr="00B13167">
        <w:t xml:space="preserve">here </w:t>
      </w:r>
      <w:hyperlink r:id="rId11" w:history="1">
        <w:r w:rsidR="00B13167" w:rsidRPr="00B13167">
          <w:rPr>
            <w:color w:val="0000FF" w:themeColor="hyperlink"/>
            <w:u w:val="single"/>
          </w:rPr>
          <w:t>https://www.ukstandards.org.uk/NOS-Finder</w:t>
        </w:r>
      </w:hyperlink>
    </w:p>
    <w:p w14:paraId="68363E43" w14:textId="2F808FE2" w:rsidR="0051549F" w:rsidRDefault="0051549F" w:rsidP="00AD67E7">
      <w:pPr>
        <w:spacing w:before="240" w:after="120" w:line="320" w:lineRule="exact"/>
        <w:ind w:right="6"/>
      </w:pPr>
      <w:r w:rsidRPr="0051549F">
        <w:t xml:space="preserve">The draft NOS for OT Security outline the essential skills and knowledge required to support apprenticeships and vocational qualifications across the UK. These standards define the competencies needed to assess and manage cybersecurity risks in operational technology </w:t>
      </w:r>
      <w:r w:rsidR="00AF493A">
        <w:t>systems</w:t>
      </w:r>
      <w:r w:rsidRPr="0051549F">
        <w:t>, implement protective controls, respond to incidents, conduct compliance activities, and oversee the secure integration of OT systems with IT networks and industrial infrastructure.</w:t>
      </w:r>
    </w:p>
    <w:p w14:paraId="71B608B3" w14:textId="771C7CCB" w:rsidR="00B13167" w:rsidRPr="00B13167" w:rsidRDefault="00B13167" w:rsidP="00B13167">
      <w:pPr>
        <w:spacing w:before="120" w:after="120" w:line="320" w:lineRule="exact"/>
        <w:ind w:right="6"/>
        <w:rPr>
          <w:rFonts w:asciiTheme="minorHAnsi" w:hAnsiTheme="minorHAnsi" w:cstheme="minorHAnsi"/>
        </w:rPr>
      </w:pPr>
      <w:r w:rsidRPr="00B13167">
        <w:t xml:space="preserve">These </w:t>
      </w:r>
      <w:r w:rsidRPr="00B13167">
        <w:rPr>
          <w:rFonts w:asciiTheme="minorHAnsi" w:hAnsiTheme="minorHAnsi" w:cstheme="minorHAnsi"/>
        </w:rPr>
        <w:t xml:space="preserve">NOS can be combined with other relevant NOS and configured as required. </w:t>
      </w:r>
    </w:p>
    <w:p w14:paraId="6F78B8FB" w14:textId="307EE956" w:rsidR="00B13167" w:rsidRPr="00B13167" w:rsidRDefault="000E7C91" w:rsidP="00B13167">
      <w:pPr>
        <w:spacing w:before="480" w:after="240"/>
        <w:outlineLvl w:val="0"/>
        <w:rPr>
          <w:rFonts w:asciiTheme="minorHAnsi" w:eastAsia="Arial" w:hAnsiTheme="minorHAnsi" w:cstheme="minorHAnsi"/>
          <w:b/>
          <w:bCs/>
          <w:sz w:val="32"/>
          <w:szCs w:val="32"/>
        </w:rPr>
      </w:pPr>
      <w:bookmarkStart w:id="2" w:name="_Toc115871808"/>
      <w:bookmarkStart w:id="3" w:name="_Toc207573620"/>
      <w:r>
        <w:rPr>
          <w:rFonts w:asciiTheme="minorHAnsi" w:hAnsiTheme="minorHAnsi" w:cstheme="minorHAnsi"/>
          <w:b/>
          <w:bCs/>
          <w:sz w:val="32"/>
          <w:szCs w:val="32"/>
        </w:rPr>
        <w:t xml:space="preserve">OT Security </w:t>
      </w:r>
      <w:r w:rsidR="00B13167" w:rsidRPr="00B13167">
        <w:rPr>
          <w:rFonts w:asciiTheme="minorHAnsi" w:eastAsia="Arial" w:hAnsiTheme="minorHAnsi" w:cstheme="minorHAnsi"/>
          <w:b/>
          <w:bCs/>
          <w:sz w:val="32"/>
          <w:szCs w:val="32"/>
        </w:rPr>
        <w:t xml:space="preserve">NOS </w:t>
      </w:r>
      <w:r w:rsidR="00F14944">
        <w:rPr>
          <w:rFonts w:asciiTheme="minorHAnsi" w:eastAsia="Arial" w:hAnsiTheme="minorHAnsi" w:cstheme="minorHAnsi"/>
          <w:b/>
          <w:bCs/>
          <w:sz w:val="32"/>
          <w:szCs w:val="32"/>
        </w:rPr>
        <w:t>f</w:t>
      </w:r>
      <w:r w:rsidR="00B13167" w:rsidRPr="00B13167">
        <w:rPr>
          <w:rFonts w:asciiTheme="minorHAnsi" w:eastAsia="Arial" w:hAnsiTheme="minorHAnsi" w:cstheme="minorHAnsi"/>
          <w:b/>
          <w:bCs/>
          <w:sz w:val="32"/>
          <w:szCs w:val="32"/>
        </w:rPr>
        <w:t>iles</w:t>
      </w:r>
      <w:bookmarkEnd w:id="2"/>
      <w:bookmarkEnd w:id="3"/>
    </w:p>
    <w:p w14:paraId="4B7E49EB" w14:textId="6B40C038" w:rsidR="00FB5CD9" w:rsidRDefault="00B13167" w:rsidP="00066462">
      <w:pPr>
        <w:spacing w:before="240" w:after="360" w:line="320" w:lineRule="exact"/>
      </w:pPr>
      <w:r w:rsidRPr="00B13167">
        <w:t xml:space="preserve">Table 1 below lists </w:t>
      </w:r>
      <w:r w:rsidRPr="00B13167">
        <w:rPr>
          <w:rFonts w:asciiTheme="minorHAnsi" w:hAnsiTheme="minorHAnsi" w:cstheme="minorHAnsi"/>
        </w:rPr>
        <w:t xml:space="preserve">the new individual draft </w:t>
      </w:r>
      <w:r w:rsidR="00C263AF">
        <w:rPr>
          <w:rFonts w:asciiTheme="minorHAnsi" w:hAnsiTheme="minorHAnsi" w:cstheme="minorHAnsi"/>
        </w:rPr>
        <w:t xml:space="preserve">OT Security </w:t>
      </w:r>
      <w:r w:rsidR="0073502B">
        <w:rPr>
          <w:rFonts w:asciiTheme="minorHAnsi" w:hAnsiTheme="minorHAnsi" w:cstheme="minorHAnsi"/>
        </w:rPr>
        <w:t>N</w:t>
      </w:r>
      <w:r w:rsidRPr="00B13167">
        <w:rPr>
          <w:rFonts w:asciiTheme="minorHAnsi" w:hAnsiTheme="minorHAnsi" w:cstheme="minorHAnsi"/>
        </w:rPr>
        <w:t xml:space="preserve">OS. Each </w:t>
      </w:r>
      <w:r w:rsidR="000D43FE">
        <w:rPr>
          <w:rFonts w:asciiTheme="minorHAnsi" w:hAnsiTheme="minorHAnsi" w:cstheme="minorHAnsi"/>
        </w:rPr>
        <w:t xml:space="preserve">NOS are </w:t>
      </w:r>
      <w:r w:rsidRPr="00B13167">
        <w:rPr>
          <w:rFonts w:asciiTheme="minorHAnsi" w:hAnsiTheme="minorHAnsi" w:cstheme="minorHAnsi"/>
        </w:rPr>
        <w:t>set out in the following pages using the sequence in the table</w:t>
      </w:r>
      <w:r w:rsidR="00FB6ACE">
        <w:rPr>
          <w:rFonts w:asciiTheme="minorHAnsi" w:hAnsiTheme="minorHAnsi" w:cstheme="minorHAnsi"/>
        </w:rPr>
        <w:t>s</w:t>
      </w:r>
      <w:r w:rsidRPr="00B13167">
        <w:rPr>
          <w:rFonts w:asciiTheme="minorHAnsi" w:hAnsiTheme="minorHAnsi" w:cstheme="minorHAnsi"/>
        </w:rPr>
        <w:t xml:space="preserve"> below. </w:t>
      </w:r>
      <w:bookmarkStart w:id="4" w:name="_Hlk80913254"/>
    </w:p>
    <w:tbl>
      <w:tblPr>
        <w:tblStyle w:val="TableGrid"/>
        <w:tblW w:w="0" w:type="auto"/>
        <w:jc w:val="center"/>
        <w:tblLook w:val="04A0" w:firstRow="1" w:lastRow="0" w:firstColumn="1" w:lastColumn="0" w:noHBand="0" w:noVBand="1"/>
      </w:tblPr>
      <w:tblGrid>
        <w:gridCol w:w="1566"/>
        <w:gridCol w:w="5540"/>
        <w:gridCol w:w="1310"/>
        <w:gridCol w:w="1216"/>
      </w:tblGrid>
      <w:tr w:rsidR="00762621" w:rsidRPr="00AA4002" w14:paraId="2481C8E3" w14:textId="355D83CA" w:rsidTr="00762621">
        <w:trPr>
          <w:jc w:val="center"/>
        </w:trPr>
        <w:tc>
          <w:tcPr>
            <w:tcW w:w="1566" w:type="dxa"/>
            <w:shd w:val="clear" w:color="auto" w:fill="7D8DEB"/>
          </w:tcPr>
          <w:p w14:paraId="19ACC9CE" w14:textId="77777777" w:rsidR="00762621" w:rsidRPr="000E15AC" w:rsidRDefault="00762621" w:rsidP="007770F4">
            <w:pPr>
              <w:pStyle w:val="TOC2"/>
            </w:pPr>
            <w:r w:rsidRPr="000E15AC">
              <w:t>NOS URN</w:t>
            </w:r>
          </w:p>
        </w:tc>
        <w:tc>
          <w:tcPr>
            <w:tcW w:w="5540" w:type="dxa"/>
            <w:shd w:val="clear" w:color="auto" w:fill="7D8DEB"/>
          </w:tcPr>
          <w:p w14:paraId="14C6AA59" w14:textId="77777777" w:rsidR="00762621" w:rsidRPr="000E15AC" w:rsidRDefault="00762621" w:rsidP="007770F4">
            <w:pPr>
              <w:pStyle w:val="TOC2"/>
            </w:pPr>
            <w:r w:rsidRPr="000E15AC">
              <w:t>NOS Title</w:t>
            </w:r>
          </w:p>
        </w:tc>
        <w:tc>
          <w:tcPr>
            <w:tcW w:w="1310" w:type="dxa"/>
            <w:shd w:val="clear" w:color="auto" w:fill="7D8DEB"/>
          </w:tcPr>
          <w:p w14:paraId="5E4B0CF9" w14:textId="783FDCD6" w:rsidR="00762621" w:rsidRPr="000E15AC" w:rsidRDefault="00762621" w:rsidP="007770F4">
            <w:pPr>
              <w:pStyle w:val="TOC2"/>
            </w:pPr>
            <w:r>
              <w:t>Status</w:t>
            </w:r>
          </w:p>
        </w:tc>
        <w:tc>
          <w:tcPr>
            <w:tcW w:w="1216" w:type="dxa"/>
            <w:shd w:val="clear" w:color="auto" w:fill="7D8DEB"/>
          </w:tcPr>
          <w:p w14:paraId="5F95B6AB" w14:textId="7EB1ADED" w:rsidR="00762621" w:rsidRDefault="00762621" w:rsidP="007770F4">
            <w:pPr>
              <w:pStyle w:val="TOC2"/>
            </w:pPr>
            <w:r>
              <w:t>Page</w:t>
            </w:r>
          </w:p>
        </w:tc>
      </w:tr>
      <w:tr w:rsidR="00762621" w:rsidRPr="00AA4002" w14:paraId="4B39E261" w14:textId="28143C7F" w:rsidTr="00762621">
        <w:trPr>
          <w:jc w:val="center"/>
        </w:trPr>
        <w:tc>
          <w:tcPr>
            <w:tcW w:w="8416" w:type="dxa"/>
            <w:gridSpan w:val="3"/>
            <w:shd w:val="clear" w:color="auto" w:fill="C6D9F1" w:themeFill="text2" w:themeFillTint="33"/>
          </w:tcPr>
          <w:p w14:paraId="0C0587DD" w14:textId="4A73D6A4" w:rsidR="00762621" w:rsidRPr="007770F4" w:rsidRDefault="00762621" w:rsidP="00820CD7">
            <w:pPr>
              <w:pStyle w:val="TOC2"/>
            </w:pPr>
            <w:r w:rsidRPr="007770F4">
              <w:t xml:space="preserve">NOS Suite: </w:t>
            </w:r>
            <w:r>
              <w:t>Digital and Data Professional</w:t>
            </w:r>
          </w:p>
        </w:tc>
        <w:tc>
          <w:tcPr>
            <w:tcW w:w="1216" w:type="dxa"/>
            <w:shd w:val="clear" w:color="auto" w:fill="C6D9F1" w:themeFill="text2" w:themeFillTint="33"/>
          </w:tcPr>
          <w:p w14:paraId="2B618B5C" w14:textId="77777777" w:rsidR="00762621" w:rsidRPr="007770F4" w:rsidRDefault="00762621" w:rsidP="00762621">
            <w:pPr>
              <w:pStyle w:val="TOC2"/>
              <w:jc w:val="center"/>
            </w:pPr>
          </w:p>
        </w:tc>
      </w:tr>
      <w:tr w:rsidR="000D43E8" w:rsidRPr="00AA4002" w14:paraId="5509B6DF" w14:textId="77777777" w:rsidTr="00E622C1">
        <w:trPr>
          <w:jc w:val="center"/>
        </w:trPr>
        <w:tc>
          <w:tcPr>
            <w:tcW w:w="1566" w:type="dxa"/>
          </w:tcPr>
          <w:p w14:paraId="67DDE966" w14:textId="7CAA4806" w:rsidR="000D43E8" w:rsidRPr="00E06A68" w:rsidRDefault="000D43E8" w:rsidP="000D43E8">
            <w:pPr>
              <w:spacing w:before="120" w:after="120" w:line="220" w:lineRule="exact"/>
              <w:jc w:val="center"/>
              <w:rPr>
                <w:rFonts w:asciiTheme="minorHAnsi" w:hAnsiTheme="minorHAnsi" w:cstheme="minorHAnsi"/>
                <w:color w:val="000000" w:themeColor="text1"/>
              </w:rPr>
            </w:pPr>
            <w:r>
              <w:t>TECDT611401</w:t>
            </w:r>
          </w:p>
        </w:tc>
        <w:tc>
          <w:tcPr>
            <w:tcW w:w="5540" w:type="dxa"/>
          </w:tcPr>
          <w:p w14:paraId="474FD814" w14:textId="2B99FECC" w:rsidR="000D43E8" w:rsidRPr="00810DDA" w:rsidRDefault="000D43E8" w:rsidP="000D43E8">
            <w:pPr>
              <w:spacing w:before="120" w:after="120" w:line="220" w:lineRule="exact"/>
              <w:rPr>
                <w:rFonts w:asciiTheme="minorHAnsi" w:hAnsiTheme="minorHAnsi" w:cstheme="minorHAnsi"/>
              </w:rPr>
            </w:pPr>
            <w:r>
              <w:t>Assess and Monitor Cybersecurity Risks in Operational Technology Systems</w:t>
            </w:r>
          </w:p>
        </w:tc>
        <w:tc>
          <w:tcPr>
            <w:tcW w:w="1310" w:type="dxa"/>
            <w:vAlign w:val="center"/>
          </w:tcPr>
          <w:p w14:paraId="5D2151ED" w14:textId="0F0221C3" w:rsidR="000D43E8" w:rsidRPr="00110318" w:rsidRDefault="000D43E8" w:rsidP="000D43E8">
            <w:pPr>
              <w:spacing w:before="120" w:after="120" w:line="220" w:lineRule="exact"/>
              <w:rPr>
                <w:rFonts w:asciiTheme="minorHAnsi" w:hAnsiTheme="minorHAnsi" w:cstheme="minorHAnsi"/>
              </w:rPr>
            </w:pPr>
            <w:r w:rsidRPr="00110318">
              <w:rPr>
                <w:rFonts w:asciiTheme="minorHAnsi" w:hAnsiTheme="minorHAnsi" w:cstheme="minorHAnsi"/>
              </w:rPr>
              <w:t>New</w:t>
            </w:r>
          </w:p>
        </w:tc>
        <w:tc>
          <w:tcPr>
            <w:tcW w:w="1216" w:type="dxa"/>
          </w:tcPr>
          <w:p w14:paraId="6250E90E" w14:textId="72770B51" w:rsidR="000D43E8" w:rsidRDefault="000D43E8" w:rsidP="000D43E8">
            <w:pPr>
              <w:spacing w:before="120" w:after="120" w:line="220" w:lineRule="exact"/>
              <w:jc w:val="center"/>
              <w:rPr>
                <w:rFonts w:asciiTheme="minorHAnsi" w:hAnsiTheme="minorHAnsi" w:cstheme="minorHAnsi"/>
              </w:rPr>
            </w:pPr>
            <w:r>
              <w:rPr>
                <w:rFonts w:asciiTheme="minorHAnsi" w:hAnsiTheme="minorHAnsi" w:cstheme="minorHAnsi"/>
              </w:rPr>
              <w:t>2</w:t>
            </w:r>
          </w:p>
        </w:tc>
      </w:tr>
      <w:tr w:rsidR="000D43E8" w:rsidRPr="00AA4002" w14:paraId="7E12756D" w14:textId="285633CE" w:rsidTr="00E622C1">
        <w:trPr>
          <w:jc w:val="center"/>
        </w:trPr>
        <w:tc>
          <w:tcPr>
            <w:tcW w:w="1566" w:type="dxa"/>
          </w:tcPr>
          <w:p w14:paraId="345B61FA" w14:textId="4DD0B23F" w:rsidR="000D43E8" w:rsidRPr="00E06A68" w:rsidRDefault="000D43E8" w:rsidP="000D43E8">
            <w:pPr>
              <w:spacing w:before="120" w:after="120" w:line="220" w:lineRule="exact"/>
              <w:jc w:val="center"/>
              <w:rPr>
                <w:rFonts w:asciiTheme="minorHAnsi" w:hAnsiTheme="minorHAnsi" w:cstheme="minorHAnsi"/>
                <w:color w:val="000000" w:themeColor="text1"/>
              </w:rPr>
            </w:pPr>
            <w:r>
              <w:t>TECDT611402</w:t>
            </w:r>
          </w:p>
        </w:tc>
        <w:tc>
          <w:tcPr>
            <w:tcW w:w="5540" w:type="dxa"/>
          </w:tcPr>
          <w:p w14:paraId="30CA95FA" w14:textId="5A53086E" w:rsidR="000D43E8" w:rsidRDefault="000D43E8" w:rsidP="000D43E8">
            <w:pPr>
              <w:spacing w:before="120" w:after="120" w:line="220" w:lineRule="exact"/>
              <w:rPr>
                <w:rFonts w:asciiTheme="minorHAnsi" w:hAnsiTheme="minorHAnsi" w:cstheme="minorHAnsi"/>
              </w:rPr>
            </w:pPr>
            <w:r>
              <w:t>Implement and Maintain Security Controls for OT Systems</w:t>
            </w:r>
          </w:p>
        </w:tc>
        <w:tc>
          <w:tcPr>
            <w:tcW w:w="1310" w:type="dxa"/>
            <w:vAlign w:val="center"/>
          </w:tcPr>
          <w:p w14:paraId="66E86FB6" w14:textId="2D560F3C" w:rsidR="000D43E8" w:rsidRPr="007F7BEF" w:rsidRDefault="000D43E8" w:rsidP="000D43E8">
            <w:pPr>
              <w:spacing w:before="120" w:after="120" w:line="220" w:lineRule="exact"/>
              <w:rPr>
                <w:rFonts w:asciiTheme="minorHAnsi" w:hAnsiTheme="minorHAnsi" w:cstheme="minorHAnsi"/>
              </w:rPr>
            </w:pPr>
            <w:r w:rsidRPr="007F7BEF">
              <w:rPr>
                <w:rFonts w:asciiTheme="minorHAnsi" w:hAnsiTheme="minorHAnsi" w:cstheme="minorHAnsi"/>
              </w:rPr>
              <w:t>New</w:t>
            </w:r>
          </w:p>
        </w:tc>
        <w:tc>
          <w:tcPr>
            <w:tcW w:w="1216" w:type="dxa"/>
          </w:tcPr>
          <w:p w14:paraId="0E0E4154" w14:textId="5BFA26AC" w:rsidR="000D43E8" w:rsidRPr="00110318" w:rsidRDefault="000D43E8" w:rsidP="000D43E8">
            <w:pPr>
              <w:spacing w:before="120" w:after="120" w:line="220" w:lineRule="exact"/>
              <w:jc w:val="center"/>
              <w:rPr>
                <w:rFonts w:asciiTheme="minorHAnsi" w:hAnsiTheme="minorHAnsi" w:cstheme="minorHAnsi"/>
              </w:rPr>
            </w:pPr>
            <w:r>
              <w:rPr>
                <w:rFonts w:asciiTheme="minorHAnsi" w:hAnsiTheme="minorHAnsi" w:cstheme="minorHAnsi"/>
              </w:rPr>
              <w:t>4</w:t>
            </w:r>
          </w:p>
        </w:tc>
      </w:tr>
      <w:tr w:rsidR="000D43E8" w:rsidRPr="00AA4002" w14:paraId="13C6E8CA" w14:textId="1E598671" w:rsidTr="00E622C1">
        <w:trPr>
          <w:jc w:val="center"/>
        </w:trPr>
        <w:tc>
          <w:tcPr>
            <w:tcW w:w="1566" w:type="dxa"/>
          </w:tcPr>
          <w:p w14:paraId="252FCE69" w14:textId="3E77533B" w:rsidR="000D43E8" w:rsidRPr="00E06A68" w:rsidRDefault="000D43E8" w:rsidP="000D43E8">
            <w:pPr>
              <w:spacing w:before="120" w:after="120" w:line="220" w:lineRule="exact"/>
              <w:jc w:val="center"/>
              <w:rPr>
                <w:rFonts w:asciiTheme="minorHAnsi" w:hAnsiTheme="minorHAnsi" w:cstheme="minorHAnsi"/>
                <w:color w:val="000000" w:themeColor="text1"/>
              </w:rPr>
            </w:pPr>
            <w:r>
              <w:t>TECDT611403</w:t>
            </w:r>
          </w:p>
        </w:tc>
        <w:tc>
          <w:tcPr>
            <w:tcW w:w="5540" w:type="dxa"/>
          </w:tcPr>
          <w:p w14:paraId="360E56B4" w14:textId="02C0CE29" w:rsidR="000D43E8" w:rsidRPr="00241B86" w:rsidRDefault="000D43E8" w:rsidP="000D43E8">
            <w:pPr>
              <w:spacing w:before="120" w:after="120" w:line="220" w:lineRule="exact"/>
              <w:rPr>
                <w:rFonts w:asciiTheme="minorHAnsi" w:hAnsiTheme="minorHAnsi" w:cstheme="minorHAnsi"/>
              </w:rPr>
            </w:pPr>
            <w:r>
              <w:t xml:space="preserve">Respond to and </w:t>
            </w:r>
            <w:proofErr w:type="gramStart"/>
            <w:r>
              <w:t>Recover</w:t>
            </w:r>
            <w:proofErr w:type="gramEnd"/>
            <w:r>
              <w:t xml:space="preserve"> from OT Cybersecurity Incidents</w:t>
            </w:r>
          </w:p>
        </w:tc>
        <w:tc>
          <w:tcPr>
            <w:tcW w:w="1310" w:type="dxa"/>
            <w:vAlign w:val="center"/>
          </w:tcPr>
          <w:p w14:paraId="5F2118F2" w14:textId="77777777" w:rsidR="000D43E8" w:rsidRPr="007F7BEF" w:rsidRDefault="000D43E8" w:rsidP="000D43E8">
            <w:pPr>
              <w:spacing w:before="120" w:after="120" w:line="220" w:lineRule="exact"/>
              <w:rPr>
                <w:rFonts w:asciiTheme="minorHAnsi" w:hAnsiTheme="minorHAnsi" w:cstheme="minorHAnsi"/>
              </w:rPr>
            </w:pPr>
            <w:r w:rsidRPr="007F7BEF">
              <w:rPr>
                <w:rFonts w:asciiTheme="minorHAnsi" w:hAnsiTheme="minorHAnsi" w:cstheme="minorHAnsi"/>
              </w:rPr>
              <w:t>New</w:t>
            </w:r>
          </w:p>
        </w:tc>
        <w:tc>
          <w:tcPr>
            <w:tcW w:w="1216" w:type="dxa"/>
          </w:tcPr>
          <w:p w14:paraId="6B87680D" w14:textId="05FA754E" w:rsidR="000D43E8" w:rsidRPr="007F7BEF" w:rsidRDefault="000D43E8" w:rsidP="000D43E8">
            <w:pPr>
              <w:spacing w:before="120" w:after="120" w:line="220" w:lineRule="exact"/>
              <w:jc w:val="center"/>
              <w:rPr>
                <w:rFonts w:asciiTheme="minorHAnsi" w:hAnsiTheme="minorHAnsi" w:cstheme="minorHAnsi"/>
              </w:rPr>
            </w:pPr>
            <w:r>
              <w:rPr>
                <w:rFonts w:asciiTheme="minorHAnsi" w:hAnsiTheme="minorHAnsi" w:cstheme="minorHAnsi"/>
              </w:rPr>
              <w:t>6</w:t>
            </w:r>
          </w:p>
        </w:tc>
      </w:tr>
      <w:tr w:rsidR="000D43E8" w:rsidRPr="00F72343" w14:paraId="09DF27FE" w14:textId="659AA5E7" w:rsidTr="00E622C1">
        <w:trPr>
          <w:jc w:val="center"/>
        </w:trPr>
        <w:tc>
          <w:tcPr>
            <w:tcW w:w="1566" w:type="dxa"/>
          </w:tcPr>
          <w:p w14:paraId="50DD3DF0" w14:textId="39B1B890" w:rsidR="000D43E8" w:rsidRPr="00E06A68" w:rsidRDefault="000D43E8" w:rsidP="000D43E8">
            <w:pPr>
              <w:spacing w:before="120" w:after="120" w:line="220" w:lineRule="exact"/>
              <w:jc w:val="center"/>
              <w:rPr>
                <w:rStyle w:val="Strong"/>
                <w:rFonts w:asciiTheme="minorHAnsi" w:hAnsiTheme="minorHAnsi" w:cstheme="minorHAnsi"/>
                <w:b w:val="0"/>
                <w:bCs w:val="0"/>
                <w:color w:val="000000" w:themeColor="text1"/>
              </w:rPr>
            </w:pPr>
            <w:r>
              <w:t>TECDT611404</w:t>
            </w:r>
          </w:p>
        </w:tc>
        <w:tc>
          <w:tcPr>
            <w:tcW w:w="5540" w:type="dxa"/>
          </w:tcPr>
          <w:p w14:paraId="529DEEA3" w14:textId="72023298" w:rsidR="000D43E8" w:rsidRPr="00724158" w:rsidRDefault="000D43E8" w:rsidP="000D43E8">
            <w:pPr>
              <w:spacing w:before="20" w:after="20"/>
              <w:rPr>
                <w:rFonts w:asciiTheme="minorHAnsi" w:hAnsiTheme="minorHAnsi" w:cstheme="minorHAnsi"/>
              </w:rPr>
            </w:pPr>
            <w:r>
              <w:t>Conduct Compliance and Assurance Activities for OT Cybersecurity</w:t>
            </w:r>
          </w:p>
        </w:tc>
        <w:tc>
          <w:tcPr>
            <w:tcW w:w="1310" w:type="dxa"/>
            <w:vAlign w:val="center"/>
          </w:tcPr>
          <w:p w14:paraId="0FD8C3E0" w14:textId="77777777" w:rsidR="000D43E8" w:rsidRPr="003452F4" w:rsidRDefault="000D43E8" w:rsidP="000D43E8">
            <w:pPr>
              <w:spacing w:before="120" w:after="120" w:line="220" w:lineRule="exact"/>
              <w:rPr>
                <w:rFonts w:asciiTheme="minorHAnsi" w:hAnsiTheme="minorHAnsi" w:cstheme="minorHAnsi"/>
              </w:rPr>
            </w:pPr>
            <w:r w:rsidRPr="00110318">
              <w:rPr>
                <w:rFonts w:asciiTheme="minorHAnsi" w:hAnsiTheme="minorHAnsi" w:cstheme="minorHAnsi"/>
              </w:rPr>
              <w:t>New</w:t>
            </w:r>
          </w:p>
        </w:tc>
        <w:tc>
          <w:tcPr>
            <w:tcW w:w="1216" w:type="dxa"/>
          </w:tcPr>
          <w:p w14:paraId="78DB87C6" w14:textId="7472ED6D" w:rsidR="000D43E8" w:rsidRPr="00110318" w:rsidRDefault="000D43E8" w:rsidP="000D43E8">
            <w:pPr>
              <w:spacing w:before="120" w:after="120" w:line="220" w:lineRule="exact"/>
              <w:jc w:val="center"/>
              <w:rPr>
                <w:rFonts w:asciiTheme="minorHAnsi" w:hAnsiTheme="minorHAnsi" w:cstheme="minorHAnsi"/>
              </w:rPr>
            </w:pPr>
            <w:r>
              <w:rPr>
                <w:rFonts w:asciiTheme="minorHAnsi" w:hAnsiTheme="minorHAnsi" w:cstheme="minorHAnsi"/>
              </w:rPr>
              <w:t>8</w:t>
            </w:r>
          </w:p>
        </w:tc>
      </w:tr>
      <w:tr w:rsidR="000D43E8" w:rsidRPr="00F72343" w14:paraId="4C2E46A6" w14:textId="77777777" w:rsidTr="00E622C1">
        <w:trPr>
          <w:jc w:val="center"/>
        </w:trPr>
        <w:tc>
          <w:tcPr>
            <w:tcW w:w="1566" w:type="dxa"/>
          </w:tcPr>
          <w:p w14:paraId="79CB79BD" w14:textId="595BF098" w:rsidR="000D43E8" w:rsidRPr="00E06A68" w:rsidRDefault="000D43E8" w:rsidP="000D43E8">
            <w:pPr>
              <w:spacing w:before="120" w:after="120" w:line="220" w:lineRule="exact"/>
              <w:jc w:val="center"/>
              <w:rPr>
                <w:rStyle w:val="Strong"/>
                <w:rFonts w:asciiTheme="minorHAnsi" w:hAnsiTheme="minorHAnsi" w:cstheme="minorHAnsi"/>
                <w:b w:val="0"/>
                <w:bCs w:val="0"/>
                <w:color w:val="000000" w:themeColor="text1"/>
              </w:rPr>
            </w:pPr>
            <w:r>
              <w:t>TECDT611405</w:t>
            </w:r>
          </w:p>
        </w:tc>
        <w:tc>
          <w:tcPr>
            <w:tcW w:w="5540" w:type="dxa"/>
          </w:tcPr>
          <w:p w14:paraId="0E0A4E76" w14:textId="3729EF54" w:rsidR="000D43E8" w:rsidRDefault="000D43E8" w:rsidP="000D43E8">
            <w:pPr>
              <w:spacing w:before="20" w:after="20"/>
              <w:rPr>
                <w:rFonts w:asciiTheme="minorHAnsi" w:hAnsiTheme="minorHAnsi" w:cstheme="minorHAnsi"/>
              </w:rPr>
            </w:pPr>
            <w:r>
              <w:t>Integrate OT Cybersecurity into Industrial Network Design and Architecture</w:t>
            </w:r>
          </w:p>
        </w:tc>
        <w:tc>
          <w:tcPr>
            <w:tcW w:w="1310" w:type="dxa"/>
            <w:vAlign w:val="center"/>
          </w:tcPr>
          <w:p w14:paraId="3C70AFA7" w14:textId="71F091A1" w:rsidR="000D43E8" w:rsidRPr="003452F4" w:rsidRDefault="000D43E8" w:rsidP="000D43E8">
            <w:pPr>
              <w:spacing w:before="120" w:after="120" w:line="220" w:lineRule="exact"/>
              <w:rPr>
                <w:rFonts w:asciiTheme="minorHAnsi" w:hAnsiTheme="minorHAnsi" w:cstheme="minorHAnsi"/>
              </w:rPr>
            </w:pPr>
            <w:r w:rsidRPr="00110318">
              <w:rPr>
                <w:rFonts w:asciiTheme="minorHAnsi" w:hAnsiTheme="minorHAnsi" w:cstheme="minorHAnsi"/>
              </w:rPr>
              <w:t>New</w:t>
            </w:r>
          </w:p>
        </w:tc>
        <w:tc>
          <w:tcPr>
            <w:tcW w:w="1216" w:type="dxa"/>
          </w:tcPr>
          <w:p w14:paraId="4A0F68A4" w14:textId="58A551E6" w:rsidR="000D43E8" w:rsidRDefault="000D43E8" w:rsidP="000D43E8">
            <w:pPr>
              <w:spacing w:before="120" w:after="120" w:line="220" w:lineRule="exact"/>
              <w:jc w:val="center"/>
              <w:rPr>
                <w:rFonts w:asciiTheme="minorHAnsi" w:hAnsiTheme="minorHAnsi" w:cstheme="minorHAnsi"/>
              </w:rPr>
            </w:pPr>
            <w:r>
              <w:rPr>
                <w:rFonts w:asciiTheme="minorHAnsi" w:hAnsiTheme="minorHAnsi" w:cstheme="minorHAnsi"/>
              </w:rPr>
              <w:t>10</w:t>
            </w:r>
          </w:p>
        </w:tc>
      </w:tr>
      <w:tr w:rsidR="000D43E8" w:rsidRPr="00F72343" w14:paraId="7DB70B73" w14:textId="619D8B55" w:rsidTr="00E622C1">
        <w:trPr>
          <w:jc w:val="center"/>
        </w:trPr>
        <w:tc>
          <w:tcPr>
            <w:tcW w:w="1566" w:type="dxa"/>
          </w:tcPr>
          <w:p w14:paraId="510DF6EA" w14:textId="5ECF49DF" w:rsidR="000D43E8" w:rsidRPr="00E06A68" w:rsidRDefault="000D43E8" w:rsidP="000D43E8">
            <w:pPr>
              <w:spacing w:before="120" w:after="120" w:line="220" w:lineRule="exact"/>
              <w:jc w:val="center"/>
              <w:rPr>
                <w:rStyle w:val="Strong"/>
                <w:rFonts w:asciiTheme="minorHAnsi" w:hAnsiTheme="minorHAnsi" w:cstheme="minorHAnsi"/>
                <w:b w:val="0"/>
                <w:bCs w:val="0"/>
                <w:color w:val="000000" w:themeColor="text1"/>
              </w:rPr>
            </w:pPr>
            <w:r>
              <w:t>TECDT611501</w:t>
            </w:r>
          </w:p>
        </w:tc>
        <w:tc>
          <w:tcPr>
            <w:tcW w:w="5540" w:type="dxa"/>
          </w:tcPr>
          <w:p w14:paraId="1FC65F54" w14:textId="5151E07A" w:rsidR="000D43E8" w:rsidRPr="00241B86" w:rsidRDefault="000D43E8" w:rsidP="000D43E8">
            <w:pPr>
              <w:spacing w:before="20" w:after="20"/>
              <w:rPr>
                <w:rFonts w:asciiTheme="minorHAnsi" w:hAnsiTheme="minorHAnsi" w:cstheme="minorHAnsi"/>
              </w:rPr>
            </w:pPr>
            <w:r w:rsidRPr="00635548">
              <w:t xml:space="preserve">Manage the implementation of </w:t>
            </w:r>
            <w:r>
              <w:t xml:space="preserve">OT security </w:t>
            </w:r>
          </w:p>
        </w:tc>
        <w:tc>
          <w:tcPr>
            <w:tcW w:w="1310" w:type="dxa"/>
            <w:vAlign w:val="center"/>
          </w:tcPr>
          <w:p w14:paraId="1843D7B5" w14:textId="77777777" w:rsidR="000D43E8" w:rsidRPr="007F7BEF" w:rsidRDefault="000D43E8" w:rsidP="000D43E8">
            <w:pPr>
              <w:spacing w:before="120" w:after="120" w:line="220" w:lineRule="exact"/>
              <w:rPr>
                <w:rFonts w:asciiTheme="minorHAnsi" w:hAnsiTheme="minorHAnsi" w:cstheme="minorHAnsi"/>
              </w:rPr>
            </w:pPr>
            <w:r w:rsidRPr="003452F4">
              <w:rPr>
                <w:rFonts w:asciiTheme="minorHAnsi" w:hAnsiTheme="minorHAnsi" w:cstheme="minorHAnsi"/>
              </w:rPr>
              <w:t>New</w:t>
            </w:r>
          </w:p>
        </w:tc>
        <w:tc>
          <w:tcPr>
            <w:tcW w:w="1216" w:type="dxa"/>
          </w:tcPr>
          <w:p w14:paraId="73F72DFE" w14:textId="1B0AEAE7" w:rsidR="000D43E8" w:rsidRPr="003452F4" w:rsidRDefault="000D43E8" w:rsidP="000D43E8">
            <w:pPr>
              <w:spacing w:before="120" w:after="120" w:line="220" w:lineRule="exact"/>
              <w:jc w:val="center"/>
              <w:rPr>
                <w:rFonts w:asciiTheme="minorHAnsi" w:hAnsiTheme="minorHAnsi" w:cstheme="minorHAnsi"/>
              </w:rPr>
            </w:pPr>
            <w:r>
              <w:rPr>
                <w:rFonts w:asciiTheme="minorHAnsi" w:hAnsiTheme="minorHAnsi" w:cstheme="minorHAnsi"/>
              </w:rPr>
              <w:t>12</w:t>
            </w:r>
          </w:p>
        </w:tc>
      </w:tr>
    </w:tbl>
    <w:p w14:paraId="37D70CE6" w14:textId="77777777" w:rsidR="00812EE3" w:rsidRDefault="00812EE3" w:rsidP="00812EE3"/>
    <w:p w14:paraId="75AB1A95" w14:textId="5D07B5DB" w:rsidR="00760003" w:rsidRDefault="00812EE3" w:rsidP="00376956">
      <w:pPr>
        <w:spacing w:before="120"/>
        <w:jc w:val="center"/>
        <w:rPr>
          <w:i/>
        </w:rPr>
      </w:pPr>
      <w:r w:rsidRPr="00812EE3">
        <w:rPr>
          <w:i/>
        </w:rPr>
        <w:t xml:space="preserve">Table </w:t>
      </w:r>
      <w:r w:rsidR="00F9286A">
        <w:rPr>
          <w:i/>
        </w:rPr>
        <w:t>1</w:t>
      </w:r>
      <w:r w:rsidRPr="00812EE3">
        <w:rPr>
          <w:i/>
        </w:rPr>
        <w:t xml:space="preserve"> –</w:t>
      </w:r>
      <w:r w:rsidR="00820CD7">
        <w:rPr>
          <w:i/>
        </w:rPr>
        <w:t xml:space="preserve"> </w:t>
      </w:r>
      <w:r w:rsidR="000D43E8">
        <w:rPr>
          <w:i/>
        </w:rPr>
        <w:t xml:space="preserve">OT Security </w:t>
      </w:r>
      <w:r w:rsidRPr="00812EE3">
        <w:rPr>
          <w:i/>
        </w:rPr>
        <w:t>NOS areas of competence</w:t>
      </w:r>
    </w:p>
    <w:p w14:paraId="24CB7B04" w14:textId="77777777" w:rsidR="00EC04D6" w:rsidRDefault="00EC04D6" w:rsidP="00D1456C">
      <w:pPr>
        <w:pStyle w:val="Heading2"/>
        <w:sectPr w:rsidR="00EC04D6" w:rsidSect="00AB7E24">
          <w:footerReference w:type="default" r:id="rId12"/>
          <w:pgSz w:w="11910" w:h="16840"/>
          <w:pgMar w:top="1077" w:right="1134" w:bottom="1077" w:left="1134" w:header="269" w:footer="950" w:gutter="0"/>
          <w:pgNumType w:start="1"/>
          <w:cols w:space="720"/>
        </w:sectPr>
      </w:pPr>
      <w:bookmarkStart w:id="5" w:name="_Toc88126072"/>
      <w:bookmarkEnd w:id="4"/>
    </w:p>
    <w:p w14:paraId="72CE3444" w14:textId="1D8C6B26" w:rsidR="00D1456C" w:rsidRPr="005C65DD" w:rsidRDefault="00AD24A4" w:rsidP="00D1456C">
      <w:pPr>
        <w:pStyle w:val="Heading2"/>
        <w:rPr>
          <w:color w:val="auto"/>
        </w:rPr>
      </w:pPr>
      <w:bookmarkStart w:id="6" w:name="_Toc207573621"/>
      <w:r w:rsidRPr="00AD24A4">
        <w:rPr>
          <w:color w:val="548DD4"/>
        </w:rPr>
        <w:lastRenderedPageBreak/>
        <w:t>TECDT</w:t>
      </w:r>
      <w:r w:rsidR="00B31523">
        <w:rPr>
          <w:color w:val="548DD4"/>
        </w:rPr>
        <w:t>611401</w:t>
      </w:r>
      <w:r w:rsidR="00D1456C" w:rsidRPr="00E06A68">
        <w:rPr>
          <w:color w:val="548DD4"/>
        </w:rPr>
        <w:t xml:space="preserve"> </w:t>
      </w:r>
      <w:r w:rsidR="00D1456C" w:rsidRPr="00B744D5">
        <w:t>–</w:t>
      </w:r>
      <w:r w:rsidR="007B3A17">
        <w:t xml:space="preserve"> </w:t>
      </w:r>
      <w:r w:rsidR="00E71610" w:rsidRPr="00E71610">
        <w:t>Assess and Monitor Cybersecurity Risks in Operational Technology Systems</w:t>
      </w:r>
      <w:bookmarkEnd w:id="6"/>
      <w:r w:rsidR="007A0248" w:rsidRPr="007A0248">
        <w:t xml:space="preserve"> </w:t>
      </w:r>
    </w:p>
    <w:p w14:paraId="6BB8138E" w14:textId="77777777" w:rsidR="00D1456C" w:rsidRDefault="00D1456C" w:rsidP="00D1456C">
      <w:pPr>
        <w:rPr>
          <w:b/>
          <w:bCs/>
          <w:sz w:val="24"/>
          <w:szCs w:val="24"/>
        </w:rPr>
      </w:pPr>
    </w:p>
    <w:p w14:paraId="0FD31C5C" w14:textId="77777777" w:rsidR="00D1456C" w:rsidRPr="00BC09D6" w:rsidRDefault="00D1456C" w:rsidP="009C1D25">
      <w:pPr>
        <w:spacing w:after="240"/>
        <w:rPr>
          <w:b/>
          <w:bCs/>
        </w:rPr>
      </w:pPr>
      <w:r w:rsidRPr="00BC09D6">
        <w:rPr>
          <w:b/>
          <w:bCs/>
        </w:rPr>
        <w:t xml:space="preserve">Overview </w:t>
      </w:r>
    </w:p>
    <w:p w14:paraId="2236EF11" w14:textId="24A81231" w:rsidR="00AC3155" w:rsidRDefault="00AC3155" w:rsidP="00AC3155">
      <w:pPr>
        <w:spacing w:before="120" w:after="120"/>
      </w:pPr>
      <w:r>
        <w:t xml:space="preserve">This standard defines the competencies required to assess and monitor cybersecurity risks affecting Operational Technology (OT) systems. It covers the identification of assets, evaluation of vulnerabilities, assessment of threats, and continuous risk monitoring activities </w:t>
      </w:r>
      <w:r w:rsidR="00435473">
        <w:t>with</w:t>
      </w:r>
      <w:r>
        <w:t xml:space="preserve">in OT </w:t>
      </w:r>
      <w:r w:rsidR="00435473">
        <w:t>systems</w:t>
      </w:r>
      <w:r>
        <w:t>.</w:t>
      </w:r>
    </w:p>
    <w:p w14:paraId="180F6CAC" w14:textId="7F13F6F2" w:rsidR="00091E19" w:rsidRDefault="00091E19" w:rsidP="00AC3155">
      <w:pPr>
        <w:spacing w:before="120" w:after="120"/>
      </w:pPr>
      <w:r>
        <w:t xml:space="preserve">Professionals in this role play a critical part in safeguarding Supervisory Control and Data Acquisition (SCADA) systems, Industrial Control Systems (ICS), Internet of Things (IoT) components, and other cyber-physical OT systems from compromise. </w:t>
      </w:r>
      <w:proofErr w:type="gramStart"/>
      <w:r>
        <w:t>This standard addresses</w:t>
      </w:r>
      <w:proofErr w:type="gramEnd"/>
      <w:r>
        <w:t xml:space="preserve"> both technical and contextual risk factors relevant to OT systems and supports alignment with recognised OT risk frameworks and regulations.</w:t>
      </w:r>
    </w:p>
    <w:p w14:paraId="53BC628E" w14:textId="43658641" w:rsidR="00AC3155" w:rsidRDefault="00AC3155" w:rsidP="00AC3155">
      <w:pPr>
        <w:spacing w:before="120" w:after="120"/>
      </w:pPr>
      <w:r>
        <w:t>This standard is intended for OT cybersecurity professionals who are responsible for evaluating and monitoring cyber risks across operational networks, systems, and components.</w:t>
      </w:r>
    </w:p>
    <w:p w14:paraId="5D5D85F9" w14:textId="1CB15C77" w:rsidR="00630F47" w:rsidRDefault="00630F47" w:rsidP="00AC3155">
      <w:pPr>
        <w:pStyle w:val="NormalWeb"/>
        <w:spacing w:before="120" w:beforeAutospacing="0" w:after="12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The performance criteria and knowledge and understanding statements for this NOS are defined as follows.</w:t>
      </w:r>
    </w:p>
    <w:p w14:paraId="113A5E28" w14:textId="77777777" w:rsidR="00420255" w:rsidRPr="00630F47" w:rsidRDefault="00420255" w:rsidP="00420255">
      <w:pPr>
        <w:spacing w:before="480" w:after="120"/>
        <w:rPr>
          <w:rFonts w:asciiTheme="minorHAnsi" w:hAnsiTheme="minorHAnsi" w:cstheme="minorHAnsi"/>
          <w:b/>
          <w:bCs/>
          <w:color w:val="000000" w:themeColor="text1"/>
          <w:u w:val="single"/>
        </w:rPr>
      </w:pPr>
      <w:r w:rsidRPr="00630F47">
        <w:rPr>
          <w:rFonts w:asciiTheme="minorHAnsi" w:hAnsiTheme="minorHAnsi" w:cstheme="minorHAnsi"/>
          <w:b/>
          <w:bCs/>
          <w:color w:val="000000" w:themeColor="text1"/>
          <w:u w:val="single"/>
        </w:rPr>
        <w:t>Performance criteria</w:t>
      </w:r>
    </w:p>
    <w:p w14:paraId="075314C1" w14:textId="77777777" w:rsidR="006550E6" w:rsidRDefault="006550E6" w:rsidP="00630F47">
      <w:pPr>
        <w:spacing w:before="120" w:after="240"/>
        <w:rPr>
          <w:rFonts w:asciiTheme="minorHAnsi" w:hAnsiTheme="minorHAnsi" w:cstheme="minorHAnsi"/>
        </w:rPr>
      </w:pPr>
      <w:r w:rsidRPr="00F70171">
        <w:rPr>
          <w:rFonts w:asciiTheme="minorHAnsi" w:hAnsiTheme="minorHAnsi" w:cstheme="minorHAnsi"/>
        </w:rPr>
        <w:t xml:space="preserve">You must be able to: </w:t>
      </w:r>
    </w:p>
    <w:p w14:paraId="0D342F04" w14:textId="65FCA1E7" w:rsidR="005B268C" w:rsidRPr="005B268C" w:rsidRDefault="005B268C" w:rsidP="00711AFC">
      <w:pPr>
        <w:widowControl/>
        <w:numPr>
          <w:ilvl w:val="0"/>
          <w:numId w:val="1"/>
        </w:numPr>
        <w:autoSpaceDE/>
        <w:autoSpaceDN/>
        <w:spacing w:before="120" w:after="120"/>
        <w:ind w:left="426" w:hanging="426"/>
        <w:rPr>
          <w:rFonts w:asciiTheme="minorHAnsi" w:eastAsia="Times New Roman" w:hAnsiTheme="minorHAnsi" w:cstheme="minorHAnsi"/>
          <w:lang w:eastAsia="en-GB"/>
        </w:rPr>
      </w:pPr>
      <w:r w:rsidRPr="005B268C">
        <w:rPr>
          <w:rFonts w:asciiTheme="minorHAnsi" w:eastAsia="Times New Roman" w:hAnsiTheme="minorHAnsi" w:cstheme="minorHAnsi"/>
          <w:lang w:eastAsia="en-GB"/>
        </w:rPr>
        <w:t>Identify and classify OT assets in terms of criticality, function, and exposure to cyber threats.</w:t>
      </w:r>
    </w:p>
    <w:p w14:paraId="25FC755C" w14:textId="12BD731E" w:rsidR="005B268C" w:rsidRPr="005B268C" w:rsidRDefault="005B268C" w:rsidP="00711AFC">
      <w:pPr>
        <w:widowControl/>
        <w:numPr>
          <w:ilvl w:val="0"/>
          <w:numId w:val="1"/>
        </w:numPr>
        <w:autoSpaceDE/>
        <w:autoSpaceDN/>
        <w:spacing w:before="120" w:after="120"/>
        <w:ind w:left="426" w:hanging="426"/>
        <w:rPr>
          <w:rFonts w:asciiTheme="minorHAnsi" w:eastAsia="Times New Roman" w:hAnsiTheme="minorHAnsi" w:cstheme="minorHAnsi"/>
          <w:lang w:eastAsia="en-GB"/>
        </w:rPr>
      </w:pPr>
      <w:r w:rsidRPr="005B268C">
        <w:rPr>
          <w:rFonts w:asciiTheme="minorHAnsi" w:eastAsia="Times New Roman" w:hAnsiTheme="minorHAnsi" w:cstheme="minorHAnsi"/>
          <w:lang w:eastAsia="en-GB"/>
        </w:rPr>
        <w:t>Gather threat intelligence from relevant sources to inform the OT threat landscape.</w:t>
      </w:r>
    </w:p>
    <w:p w14:paraId="612F1A25" w14:textId="3D6A43BB" w:rsidR="005B268C" w:rsidRPr="005B268C" w:rsidRDefault="005B268C" w:rsidP="00711AFC">
      <w:pPr>
        <w:widowControl/>
        <w:numPr>
          <w:ilvl w:val="0"/>
          <w:numId w:val="1"/>
        </w:numPr>
        <w:autoSpaceDE/>
        <w:autoSpaceDN/>
        <w:spacing w:before="120" w:after="120"/>
        <w:ind w:left="426" w:hanging="426"/>
        <w:rPr>
          <w:rFonts w:asciiTheme="minorHAnsi" w:eastAsia="Times New Roman" w:hAnsiTheme="minorHAnsi" w:cstheme="minorHAnsi"/>
          <w:lang w:eastAsia="en-GB"/>
        </w:rPr>
      </w:pPr>
      <w:r w:rsidRPr="005B268C">
        <w:rPr>
          <w:rFonts w:asciiTheme="minorHAnsi" w:eastAsia="Times New Roman" w:hAnsiTheme="minorHAnsi" w:cstheme="minorHAnsi"/>
          <w:lang w:eastAsia="en-GB"/>
        </w:rPr>
        <w:t>Conduct OT-specific vulnerability assessments, taking account of system constraints and safety requirements.</w:t>
      </w:r>
    </w:p>
    <w:p w14:paraId="670AE178" w14:textId="13159BB8" w:rsidR="005B268C" w:rsidRPr="005B268C" w:rsidRDefault="005B268C" w:rsidP="00711AFC">
      <w:pPr>
        <w:widowControl/>
        <w:numPr>
          <w:ilvl w:val="0"/>
          <w:numId w:val="1"/>
        </w:numPr>
        <w:autoSpaceDE/>
        <w:autoSpaceDN/>
        <w:spacing w:before="120" w:after="120"/>
        <w:ind w:left="426" w:hanging="426"/>
        <w:rPr>
          <w:rFonts w:asciiTheme="minorHAnsi" w:eastAsia="Times New Roman" w:hAnsiTheme="minorHAnsi" w:cstheme="minorHAnsi"/>
          <w:lang w:eastAsia="en-GB"/>
        </w:rPr>
      </w:pPr>
      <w:r w:rsidRPr="005B268C">
        <w:rPr>
          <w:rFonts w:asciiTheme="minorHAnsi" w:eastAsia="Times New Roman" w:hAnsiTheme="minorHAnsi" w:cstheme="minorHAnsi"/>
          <w:lang w:eastAsia="en-GB"/>
        </w:rPr>
        <w:t>Evaluate potential impacts of cyber threats on OT safety, availability, reliability, and compliance.</w:t>
      </w:r>
    </w:p>
    <w:p w14:paraId="2778A53E" w14:textId="39CD7DCE" w:rsidR="005B268C" w:rsidRPr="005B268C" w:rsidRDefault="005B268C" w:rsidP="00711AFC">
      <w:pPr>
        <w:widowControl/>
        <w:numPr>
          <w:ilvl w:val="0"/>
          <w:numId w:val="1"/>
        </w:numPr>
        <w:autoSpaceDE/>
        <w:autoSpaceDN/>
        <w:spacing w:before="120" w:after="120"/>
        <w:ind w:left="426" w:hanging="426"/>
        <w:rPr>
          <w:rFonts w:asciiTheme="minorHAnsi" w:eastAsia="Times New Roman" w:hAnsiTheme="minorHAnsi" w:cstheme="minorHAnsi"/>
          <w:lang w:eastAsia="en-GB"/>
        </w:rPr>
      </w:pPr>
      <w:r w:rsidRPr="005B268C">
        <w:rPr>
          <w:rFonts w:asciiTheme="minorHAnsi" w:eastAsia="Times New Roman" w:hAnsiTheme="minorHAnsi" w:cstheme="minorHAnsi"/>
          <w:lang w:eastAsia="en-GB"/>
        </w:rPr>
        <w:t xml:space="preserve">Apply OT cybersecurity risk assessment methodologies </w:t>
      </w:r>
      <w:r w:rsidR="00470D12">
        <w:rPr>
          <w:rFonts w:asciiTheme="minorHAnsi" w:eastAsia="Times New Roman" w:hAnsiTheme="minorHAnsi" w:cstheme="minorHAnsi"/>
          <w:lang w:eastAsia="en-GB"/>
        </w:rPr>
        <w:t xml:space="preserve">in line with organisational </w:t>
      </w:r>
      <w:r w:rsidR="0094075E">
        <w:rPr>
          <w:rFonts w:asciiTheme="minorHAnsi" w:eastAsia="Times New Roman" w:hAnsiTheme="minorHAnsi" w:cstheme="minorHAnsi"/>
          <w:lang w:eastAsia="en-GB"/>
        </w:rPr>
        <w:t>standards</w:t>
      </w:r>
      <w:r w:rsidR="007F4452">
        <w:rPr>
          <w:rFonts w:asciiTheme="minorHAnsi" w:eastAsia="Times New Roman" w:hAnsiTheme="minorHAnsi" w:cstheme="minorHAnsi"/>
          <w:lang w:eastAsia="en-GB"/>
        </w:rPr>
        <w:t>.</w:t>
      </w:r>
    </w:p>
    <w:p w14:paraId="7BCF7B80" w14:textId="68C3A065" w:rsidR="00E56A7B" w:rsidRPr="005B268C" w:rsidRDefault="00E56A7B" w:rsidP="00711AFC">
      <w:pPr>
        <w:widowControl/>
        <w:numPr>
          <w:ilvl w:val="0"/>
          <w:numId w:val="1"/>
        </w:numPr>
        <w:autoSpaceDE/>
        <w:autoSpaceDN/>
        <w:spacing w:before="120" w:after="120"/>
        <w:ind w:left="426" w:hanging="426"/>
        <w:rPr>
          <w:rFonts w:asciiTheme="minorHAnsi" w:eastAsia="Times New Roman" w:hAnsiTheme="minorHAnsi" w:cstheme="minorHAnsi"/>
          <w:lang w:eastAsia="en-GB"/>
        </w:rPr>
      </w:pPr>
      <w:r w:rsidRPr="00E56A7B">
        <w:rPr>
          <w:rFonts w:asciiTheme="minorHAnsi" w:eastAsia="Times New Roman" w:hAnsiTheme="minorHAnsi" w:cstheme="minorHAnsi"/>
          <w:lang w:eastAsia="en-GB"/>
        </w:rPr>
        <w:t>Collaborate with engineers and operational staff to review OT risk findings and</w:t>
      </w:r>
      <w:r w:rsidR="001D4831">
        <w:rPr>
          <w:rFonts w:asciiTheme="minorHAnsi" w:eastAsia="Times New Roman" w:hAnsiTheme="minorHAnsi" w:cstheme="minorHAnsi"/>
          <w:lang w:eastAsia="en-GB"/>
        </w:rPr>
        <w:t xml:space="preserve"> </w:t>
      </w:r>
      <w:r w:rsidR="001D4831" w:rsidRPr="001D4831">
        <w:rPr>
          <w:rFonts w:asciiTheme="minorHAnsi" w:eastAsia="Times New Roman" w:hAnsiTheme="minorHAnsi" w:cstheme="minorHAnsi"/>
          <w:lang w:eastAsia="en-GB"/>
        </w:rPr>
        <w:t>assess impact</w:t>
      </w:r>
      <w:r w:rsidR="001D4831">
        <w:rPr>
          <w:rFonts w:asciiTheme="minorHAnsi" w:eastAsia="Times New Roman" w:hAnsiTheme="minorHAnsi" w:cstheme="minorHAnsi"/>
          <w:lang w:eastAsia="en-GB"/>
        </w:rPr>
        <w:t>.</w:t>
      </w:r>
    </w:p>
    <w:p w14:paraId="242CAAE1" w14:textId="109020D8" w:rsidR="003263A1" w:rsidRPr="005B268C" w:rsidRDefault="003263A1" w:rsidP="00711AFC">
      <w:pPr>
        <w:widowControl/>
        <w:numPr>
          <w:ilvl w:val="0"/>
          <w:numId w:val="1"/>
        </w:numPr>
        <w:autoSpaceDE/>
        <w:autoSpaceDN/>
        <w:spacing w:before="120" w:after="120"/>
        <w:ind w:left="426" w:hanging="426"/>
        <w:rPr>
          <w:rFonts w:asciiTheme="minorHAnsi" w:eastAsia="Times New Roman" w:hAnsiTheme="minorHAnsi" w:cstheme="minorHAnsi"/>
          <w:lang w:eastAsia="en-GB"/>
        </w:rPr>
      </w:pPr>
      <w:r w:rsidRPr="003263A1">
        <w:rPr>
          <w:rFonts w:asciiTheme="minorHAnsi" w:eastAsia="Times New Roman" w:hAnsiTheme="minorHAnsi" w:cstheme="minorHAnsi"/>
          <w:lang w:eastAsia="en-GB"/>
        </w:rPr>
        <w:t xml:space="preserve">Document and report OT risk assessment results </w:t>
      </w:r>
      <w:r w:rsidR="00486A70">
        <w:rPr>
          <w:rFonts w:asciiTheme="minorHAnsi" w:eastAsia="Times New Roman" w:hAnsiTheme="minorHAnsi" w:cstheme="minorHAnsi"/>
          <w:lang w:eastAsia="en-GB"/>
        </w:rPr>
        <w:t xml:space="preserve">clearly, </w:t>
      </w:r>
      <w:r w:rsidRPr="003263A1">
        <w:rPr>
          <w:rFonts w:asciiTheme="minorHAnsi" w:eastAsia="Times New Roman" w:hAnsiTheme="minorHAnsi" w:cstheme="minorHAnsi"/>
          <w:lang w:eastAsia="en-GB"/>
        </w:rPr>
        <w:t>using language and formats appropriate for both technical and non-technical stakeholders.</w:t>
      </w:r>
    </w:p>
    <w:p w14:paraId="6F3E72A9" w14:textId="304842FC" w:rsidR="005B268C" w:rsidRPr="005B268C" w:rsidRDefault="005B268C" w:rsidP="00711AFC">
      <w:pPr>
        <w:widowControl/>
        <w:numPr>
          <w:ilvl w:val="0"/>
          <w:numId w:val="1"/>
        </w:numPr>
        <w:autoSpaceDE/>
        <w:autoSpaceDN/>
        <w:spacing w:before="120" w:after="120"/>
        <w:ind w:left="426" w:hanging="426"/>
        <w:rPr>
          <w:rFonts w:asciiTheme="minorHAnsi" w:eastAsia="Times New Roman" w:hAnsiTheme="minorHAnsi" w:cstheme="minorHAnsi"/>
          <w:lang w:eastAsia="en-GB"/>
        </w:rPr>
      </w:pPr>
      <w:r w:rsidRPr="005B268C">
        <w:rPr>
          <w:rFonts w:asciiTheme="minorHAnsi" w:eastAsia="Times New Roman" w:hAnsiTheme="minorHAnsi" w:cstheme="minorHAnsi"/>
          <w:lang w:eastAsia="en-GB"/>
        </w:rPr>
        <w:t>Implement continuous monitoring mechanisms to detect changes in risk posture across OT systems.</w:t>
      </w:r>
    </w:p>
    <w:p w14:paraId="03E6A7DB" w14:textId="33E16E60" w:rsidR="004D3C42" w:rsidRDefault="004D3C42" w:rsidP="00711AFC">
      <w:pPr>
        <w:widowControl/>
        <w:numPr>
          <w:ilvl w:val="0"/>
          <w:numId w:val="1"/>
        </w:numPr>
        <w:autoSpaceDE/>
        <w:autoSpaceDN/>
        <w:spacing w:before="120" w:after="120"/>
        <w:ind w:left="426" w:hanging="426"/>
        <w:rPr>
          <w:rFonts w:asciiTheme="minorHAnsi" w:eastAsia="Times New Roman" w:hAnsiTheme="minorHAnsi" w:cstheme="minorHAnsi"/>
          <w:lang w:eastAsia="en-GB"/>
        </w:rPr>
      </w:pPr>
      <w:r w:rsidRPr="004D3C42">
        <w:rPr>
          <w:rFonts w:asciiTheme="minorHAnsi" w:eastAsia="Times New Roman" w:hAnsiTheme="minorHAnsi" w:cstheme="minorHAnsi"/>
          <w:lang w:eastAsia="en-GB"/>
        </w:rPr>
        <w:t>Maintain current records of OT assets, risk registers, and threat models to inform risk reviews, reporting, and mitigation planning.</w:t>
      </w:r>
    </w:p>
    <w:p w14:paraId="0D0F6073" w14:textId="77777777" w:rsidR="005B268C" w:rsidRPr="005B268C" w:rsidRDefault="005B268C" w:rsidP="005B268C">
      <w:pPr>
        <w:widowControl/>
        <w:autoSpaceDE/>
        <w:autoSpaceDN/>
        <w:spacing w:before="120" w:after="120"/>
        <w:rPr>
          <w:rFonts w:asciiTheme="minorHAnsi" w:eastAsia="Times New Roman" w:hAnsiTheme="minorHAnsi" w:cstheme="minorHAnsi"/>
          <w:lang w:eastAsia="en-GB"/>
        </w:rPr>
      </w:pPr>
    </w:p>
    <w:p w14:paraId="6E1923AD" w14:textId="71EDACEA" w:rsidR="00D1456C" w:rsidRPr="00CA3132" w:rsidRDefault="00D1456C" w:rsidP="00253F96">
      <w:pPr>
        <w:widowControl/>
        <w:autoSpaceDE/>
        <w:autoSpaceDN/>
        <w:spacing w:before="120" w:after="120"/>
        <w:rPr>
          <w:rFonts w:asciiTheme="minorHAnsi" w:hAnsiTheme="minorHAnsi" w:cstheme="minorHAnsi"/>
          <w:b/>
          <w:bCs/>
          <w:u w:val="single"/>
        </w:rPr>
      </w:pPr>
      <w:r w:rsidRPr="00CA3132">
        <w:rPr>
          <w:rFonts w:asciiTheme="minorHAnsi" w:hAnsiTheme="minorHAnsi" w:cstheme="minorHAnsi"/>
          <w:b/>
          <w:bCs/>
          <w:u w:val="single"/>
        </w:rPr>
        <w:t>Knowledge and understanding</w:t>
      </w:r>
    </w:p>
    <w:p w14:paraId="557A8B79" w14:textId="77777777" w:rsidR="00D1456C" w:rsidRPr="007C0418" w:rsidRDefault="00D1456C" w:rsidP="00CA3132">
      <w:pPr>
        <w:spacing w:after="240"/>
        <w:rPr>
          <w:rFonts w:asciiTheme="minorHAnsi" w:hAnsiTheme="minorHAnsi" w:cstheme="minorHAnsi"/>
        </w:rPr>
      </w:pPr>
      <w:r w:rsidRPr="007C0418">
        <w:rPr>
          <w:rFonts w:asciiTheme="minorHAnsi" w:hAnsiTheme="minorHAnsi" w:cstheme="minorHAnsi"/>
        </w:rPr>
        <w:t>You need to know and understand:</w:t>
      </w:r>
    </w:p>
    <w:p w14:paraId="01CAD853" w14:textId="70C5A579" w:rsidR="00710E9E" w:rsidRDefault="00710E9E" w:rsidP="00711AFC">
      <w:pPr>
        <w:pStyle w:val="ListNumber"/>
        <w:numPr>
          <w:ilvl w:val="0"/>
          <w:numId w:val="2"/>
        </w:numPr>
        <w:ind w:left="426" w:hanging="426"/>
      </w:pPr>
      <w:r w:rsidRPr="00710E9E">
        <w:t xml:space="preserve">Types of OT systems and components, including </w:t>
      </w:r>
      <w:bookmarkStart w:id="7" w:name="_Hlk207614004"/>
      <w:r w:rsidRPr="00710E9E">
        <w:t>Supervisory Control and Data Acquisition (SCADA) systems, Programmable Logic Controllers (PLCs), Remote Terminal Units (RTUs), Human-Machine Interfaces (HMIs), and Internet of Things (IoT) / Industrial Internet of Things (IIoT) devices.</w:t>
      </w:r>
    </w:p>
    <w:bookmarkEnd w:id="7"/>
    <w:p w14:paraId="26BAF762" w14:textId="587F1761" w:rsidR="00BD6F24" w:rsidRDefault="00BD6F24" w:rsidP="00711AFC">
      <w:pPr>
        <w:pStyle w:val="ListNumber"/>
        <w:numPr>
          <w:ilvl w:val="0"/>
          <w:numId w:val="2"/>
        </w:numPr>
        <w:ind w:left="426" w:hanging="426"/>
      </w:pPr>
      <w:r>
        <w:t>Common OT-specific cyber threats and attack vectors, including unauthorised remote access, malware, lateral movement, and protocol abuse.</w:t>
      </w:r>
    </w:p>
    <w:p w14:paraId="6DB13DB2" w14:textId="102F4318" w:rsidR="00BD6F24" w:rsidRDefault="00BD6F24" w:rsidP="00711AFC">
      <w:pPr>
        <w:pStyle w:val="ListNumber"/>
        <w:numPr>
          <w:ilvl w:val="0"/>
          <w:numId w:val="2"/>
        </w:numPr>
        <w:ind w:left="426" w:hanging="426"/>
      </w:pPr>
      <w:r>
        <w:t xml:space="preserve">Sources of threat intelligence relevant to industrial and critical infrastructure </w:t>
      </w:r>
      <w:r w:rsidR="000E414F">
        <w:t>systems</w:t>
      </w:r>
      <w:r>
        <w:t>.</w:t>
      </w:r>
    </w:p>
    <w:p w14:paraId="4398C05D" w14:textId="0E2FDB4E" w:rsidR="00BD6F24" w:rsidRDefault="00BD6F24" w:rsidP="00711AFC">
      <w:pPr>
        <w:pStyle w:val="ListNumber"/>
        <w:numPr>
          <w:ilvl w:val="0"/>
          <w:numId w:val="2"/>
        </w:numPr>
        <w:ind w:left="426" w:hanging="426"/>
      </w:pPr>
      <w:r>
        <w:t>OT vulnerability assessment approaches, including passive scanning, protocol analysis, and manual review methods that avoid operational disruption.</w:t>
      </w:r>
    </w:p>
    <w:p w14:paraId="4C38E3AE" w14:textId="2CBDEB3B" w:rsidR="00351F04" w:rsidRDefault="00351F04" w:rsidP="00711AFC">
      <w:pPr>
        <w:pStyle w:val="ListNumber"/>
        <w:numPr>
          <w:ilvl w:val="0"/>
          <w:numId w:val="2"/>
        </w:numPr>
        <w:ind w:left="426" w:hanging="426"/>
      </w:pPr>
      <w:r w:rsidRPr="00351F04">
        <w:t>Risk assessment frameworks used in OT systems, including those from the International Electrotechnical Commission (IEC), the National Institute of Standards and Technology (NIST), and the International Organization for Standardi</w:t>
      </w:r>
      <w:r>
        <w:t>s</w:t>
      </w:r>
      <w:r w:rsidRPr="00351F04">
        <w:t>ation (ISO).</w:t>
      </w:r>
    </w:p>
    <w:p w14:paraId="046AA790" w14:textId="0D908CB0" w:rsidR="00BD6F24" w:rsidRDefault="00BD6F24" w:rsidP="00711AFC">
      <w:pPr>
        <w:pStyle w:val="ListNumber"/>
        <w:numPr>
          <w:ilvl w:val="0"/>
          <w:numId w:val="2"/>
        </w:numPr>
        <w:ind w:left="426" w:hanging="426"/>
      </w:pPr>
      <w:r>
        <w:lastRenderedPageBreak/>
        <w:t>The relationship between cybersecurity risk and operational risk, including safety, availability, integrity, and legal compliance.</w:t>
      </w:r>
    </w:p>
    <w:p w14:paraId="0AAAEEBF" w14:textId="7B0A2764" w:rsidR="00BD6F24" w:rsidRDefault="00BD6F24" w:rsidP="00711AFC">
      <w:pPr>
        <w:pStyle w:val="ListNumber"/>
        <w:numPr>
          <w:ilvl w:val="0"/>
          <w:numId w:val="2"/>
        </w:numPr>
        <w:ind w:left="426" w:hanging="426"/>
      </w:pPr>
      <w:r>
        <w:t xml:space="preserve">Techniques for modelling cyber risks, </w:t>
      </w:r>
      <w:r w:rsidR="00890BAF">
        <w:t xml:space="preserve">including </w:t>
      </w:r>
      <w:r>
        <w:t>asset threat matrices, attack trees, and likelihood-impact assessments.</w:t>
      </w:r>
    </w:p>
    <w:p w14:paraId="5A95C809" w14:textId="7B020673" w:rsidR="00BD6F24" w:rsidRDefault="00BD6F24" w:rsidP="00711AFC">
      <w:pPr>
        <w:pStyle w:val="ListNumber"/>
        <w:numPr>
          <w:ilvl w:val="0"/>
          <w:numId w:val="2"/>
        </w:numPr>
        <w:ind w:left="426" w:hanging="426"/>
      </w:pPr>
      <w:r>
        <w:t>Tools and techniques for OT network monitoring, anomaly detection, and asset discovery.</w:t>
      </w:r>
    </w:p>
    <w:p w14:paraId="06249700" w14:textId="319D2409" w:rsidR="00C101CE" w:rsidRDefault="00BD6F24" w:rsidP="00711AFC">
      <w:pPr>
        <w:pStyle w:val="ListNumber"/>
        <w:numPr>
          <w:ilvl w:val="0"/>
          <w:numId w:val="2"/>
        </w:numPr>
        <w:ind w:left="426" w:hanging="426"/>
      </w:pPr>
      <w:r>
        <w:t xml:space="preserve">Regulatory requirements and industry standards related to OT risk management </w:t>
      </w:r>
      <w:r w:rsidR="00C101CE">
        <w:t xml:space="preserve">including </w:t>
      </w:r>
      <w:r w:rsidR="002528E9">
        <w:t>the UK Cyber Assessment Framework</w:t>
      </w:r>
      <w:r w:rsidR="009468D9">
        <w:t xml:space="preserve">, </w:t>
      </w:r>
      <w:r w:rsidR="00DB7E56">
        <w:t xml:space="preserve">relevant </w:t>
      </w:r>
      <w:r w:rsidR="009468D9" w:rsidRPr="009468D9">
        <w:t xml:space="preserve">HSE </w:t>
      </w:r>
      <w:r w:rsidR="00DB7E56">
        <w:t>o</w:t>
      </w:r>
      <w:r w:rsidR="00DB7E56" w:rsidRPr="00DB7E56">
        <w:t>perational</w:t>
      </w:r>
      <w:r w:rsidR="00DB7E56">
        <w:t xml:space="preserve"> </w:t>
      </w:r>
      <w:r w:rsidR="009468D9" w:rsidRPr="009468D9">
        <w:t>guidance</w:t>
      </w:r>
      <w:r w:rsidR="00DB7E56">
        <w:t xml:space="preserve"> and </w:t>
      </w:r>
      <w:r w:rsidR="00253DF5" w:rsidRPr="00253DF5">
        <w:t xml:space="preserve">EU </w:t>
      </w:r>
      <w:r w:rsidR="00B62971">
        <w:t>guidance f</w:t>
      </w:r>
      <w:r w:rsidR="00253DF5" w:rsidRPr="00253DF5">
        <w:t>or operating cross-border services</w:t>
      </w:r>
      <w:r w:rsidR="00B62971">
        <w:t>.</w:t>
      </w:r>
    </w:p>
    <w:p w14:paraId="7B96DE98" w14:textId="00F60593" w:rsidR="00BD6F24" w:rsidRDefault="00BD6F24" w:rsidP="00711AFC">
      <w:pPr>
        <w:pStyle w:val="ListNumber"/>
        <w:numPr>
          <w:ilvl w:val="0"/>
          <w:numId w:val="2"/>
        </w:numPr>
        <w:ind w:left="426" w:hanging="426"/>
      </w:pPr>
      <w:r>
        <w:t>Effective communication and reporting strategies for risk findings, tailored to engineers, managers, and decision-makers.</w:t>
      </w:r>
    </w:p>
    <w:p w14:paraId="65E65DAF" w14:textId="4AF0778A" w:rsidR="00BD6F24" w:rsidRDefault="00BD6F24" w:rsidP="00711AFC">
      <w:pPr>
        <w:pStyle w:val="ListNumber"/>
        <w:numPr>
          <w:ilvl w:val="0"/>
          <w:numId w:val="2"/>
        </w:numPr>
        <w:ind w:left="426" w:hanging="426"/>
      </w:pPr>
      <w:r>
        <w:t>Methods for maintaining accurate OT asset inventories and risk registers that reflect evolving infrastructure and threat landscapes.</w:t>
      </w:r>
    </w:p>
    <w:p w14:paraId="5BAFB57C" w14:textId="7C8FE4E2" w:rsidR="00953A9A" w:rsidRDefault="00BD6F24" w:rsidP="00711AFC">
      <w:pPr>
        <w:pStyle w:val="ListNumber"/>
        <w:numPr>
          <w:ilvl w:val="0"/>
          <w:numId w:val="2"/>
        </w:numPr>
        <w:ind w:left="426" w:hanging="426"/>
        <w:sectPr w:rsidR="00953A9A" w:rsidSect="00AB7E24">
          <w:pgSz w:w="11910" w:h="16840"/>
          <w:pgMar w:top="1077" w:right="1134" w:bottom="1077" w:left="1134" w:header="269" w:footer="950" w:gutter="0"/>
          <w:cols w:space="720"/>
        </w:sectPr>
      </w:pPr>
      <w:r>
        <w:t xml:space="preserve">Stakeholder engagement strategies for collaborating with multidisciplinary teams in industrial and safety-critical </w:t>
      </w:r>
      <w:r w:rsidR="002E51DB">
        <w:t>systems</w:t>
      </w:r>
      <w:r>
        <w:t>.</w:t>
      </w:r>
    </w:p>
    <w:p w14:paraId="7ED24037" w14:textId="31B751D0" w:rsidR="00953A9A" w:rsidRPr="005C65DD" w:rsidRDefault="00953A9A" w:rsidP="00953A9A">
      <w:pPr>
        <w:pStyle w:val="Heading2"/>
        <w:rPr>
          <w:color w:val="auto"/>
        </w:rPr>
      </w:pPr>
      <w:bookmarkStart w:id="8" w:name="_Toc207573622"/>
      <w:r w:rsidRPr="00AD24A4">
        <w:rPr>
          <w:color w:val="548DD4"/>
        </w:rPr>
        <w:lastRenderedPageBreak/>
        <w:t>TECDT</w:t>
      </w:r>
      <w:r>
        <w:rPr>
          <w:color w:val="548DD4"/>
        </w:rPr>
        <w:t>61140</w:t>
      </w:r>
      <w:r w:rsidR="00FF3F60">
        <w:rPr>
          <w:color w:val="548DD4"/>
        </w:rPr>
        <w:t>2</w:t>
      </w:r>
      <w:r w:rsidRPr="00E06A68">
        <w:rPr>
          <w:color w:val="548DD4"/>
        </w:rPr>
        <w:t xml:space="preserve"> </w:t>
      </w:r>
      <w:r w:rsidRPr="00B744D5">
        <w:t>–</w:t>
      </w:r>
      <w:r>
        <w:t xml:space="preserve"> </w:t>
      </w:r>
      <w:r w:rsidR="00FF3F60" w:rsidRPr="00FF3F60">
        <w:t>Implement and Maintain Security Controls for Operational Technology (OT) Systems</w:t>
      </w:r>
      <w:bookmarkEnd w:id="8"/>
      <w:r w:rsidRPr="007A0248">
        <w:t xml:space="preserve"> </w:t>
      </w:r>
    </w:p>
    <w:p w14:paraId="62F68CF1" w14:textId="77777777" w:rsidR="00953A9A" w:rsidRDefault="00953A9A" w:rsidP="00953A9A">
      <w:pPr>
        <w:rPr>
          <w:b/>
          <w:bCs/>
          <w:sz w:val="24"/>
          <w:szCs w:val="24"/>
        </w:rPr>
      </w:pPr>
    </w:p>
    <w:p w14:paraId="2789E945" w14:textId="77777777" w:rsidR="00953A9A" w:rsidRPr="00BC09D6" w:rsidRDefault="00953A9A" w:rsidP="00953A9A">
      <w:pPr>
        <w:spacing w:after="240"/>
        <w:rPr>
          <w:b/>
          <w:bCs/>
        </w:rPr>
      </w:pPr>
      <w:r w:rsidRPr="00BC09D6">
        <w:rPr>
          <w:b/>
          <w:bCs/>
        </w:rPr>
        <w:t xml:space="preserve">Overview </w:t>
      </w:r>
    </w:p>
    <w:p w14:paraId="00F0306D" w14:textId="237704DC" w:rsidR="00412DCE" w:rsidRDefault="00412DCE" w:rsidP="00EC6564">
      <w:pPr>
        <w:spacing w:before="120" w:after="120"/>
      </w:pPr>
      <w:r w:rsidRPr="00412DCE">
        <w:t>This standard defines the competencies required to implement and maintain cybersecurity controls in Operational Technology (OT) systems. It focuses on applying security measures that preserve system availability, safety, and integrity, while accounting for operational constraints and legacy limitations within OT systems.</w:t>
      </w:r>
    </w:p>
    <w:p w14:paraId="2AC495DA" w14:textId="77777777" w:rsidR="00EC6564" w:rsidRDefault="0041541F" w:rsidP="00EC6564">
      <w:pPr>
        <w:spacing w:before="120" w:after="120"/>
      </w:pPr>
      <w:r>
        <w:t>The standard includes the configuration and maintenance of technical controls (e.g. access restrictions, segmentation, secure protocols), the implementation of security monitoring and intrusion detection capabilities, and the coordination of security improvements across OT networks and assets.</w:t>
      </w:r>
    </w:p>
    <w:p w14:paraId="777BF7D5" w14:textId="1BB32FA6" w:rsidR="00953A9A" w:rsidRDefault="0041541F" w:rsidP="00EC6564">
      <w:pPr>
        <w:spacing w:before="120" w:after="120"/>
      </w:pPr>
      <w:r>
        <w:t xml:space="preserve">This standard is intended for professionals responsible for securing OT </w:t>
      </w:r>
      <w:r w:rsidR="00D2153C">
        <w:t xml:space="preserve">systems </w:t>
      </w:r>
      <w:r>
        <w:t>from cyber threats</w:t>
      </w:r>
      <w:r w:rsidR="006E75CC">
        <w:t xml:space="preserve">, whilst maintaining </w:t>
      </w:r>
      <w:r>
        <w:t>system functionality and operational safety.</w:t>
      </w:r>
    </w:p>
    <w:p w14:paraId="69DFA6F4" w14:textId="77777777" w:rsidR="00953A9A" w:rsidRDefault="00953A9A" w:rsidP="00EC6564">
      <w:pPr>
        <w:pStyle w:val="NormalWeb"/>
        <w:spacing w:before="120" w:beforeAutospacing="0" w:after="12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The performance criteria and knowledge and understanding statements for this NOS are defined as follows.</w:t>
      </w:r>
    </w:p>
    <w:p w14:paraId="4414D327" w14:textId="77777777" w:rsidR="00953A9A" w:rsidRPr="00630F47" w:rsidRDefault="00953A9A" w:rsidP="00953A9A">
      <w:pPr>
        <w:spacing w:before="480" w:after="120"/>
        <w:rPr>
          <w:rFonts w:asciiTheme="minorHAnsi" w:hAnsiTheme="minorHAnsi" w:cstheme="minorHAnsi"/>
          <w:b/>
          <w:bCs/>
          <w:color w:val="000000" w:themeColor="text1"/>
          <w:u w:val="single"/>
        </w:rPr>
      </w:pPr>
      <w:r w:rsidRPr="00630F47">
        <w:rPr>
          <w:rFonts w:asciiTheme="minorHAnsi" w:hAnsiTheme="minorHAnsi" w:cstheme="minorHAnsi"/>
          <w:b/>
          <w:bCs/>
          <w:color w:val="000000" w:themeColor="text1"/>
          <w:u w:val="single"/>
        </w:rPr>
        <w:t>Performance criteria</w:t>
      </w:r>
    </w:p>
    <w:p w14:paraId="6DF56A50" w14:textId="77777777" w:rsidR="00953A9A" w:rsidRDefault="00953A9A" w:rsidP="00953A9A">
      <w:pPr>
        <w:spacing w:before="120" w:after="240"/>
        <w:rPr>
          <w:rFonts w:asciiTheme="minorHAnsi" w:hAnsiTheme="minorHAnsi" w:cstheme="minorHAnsi"/>
        </w:rPr>
      </w:pPr>
      <w:r w:rsidRPr="00F70171">
        <w:rPr>
          <w:rFonts w:asciiTheme="minorHAnsi" w:hAnsiTheme="minorHAnsi" w:cstheme="minorHAnsi"/>
        </w:rPr>
        <w:t xml:space="preserve">You must be able to: </w:t>
      </w:r>
    </w:p>
    <w:p w14:paraId="2F6CFD8D" w14:textId="6F81E25B" w:rsidR="00FE46F0" w:rsidRDefault="00FE46F0" w:rsidP="00711AFC">
      <w:pPr>
        <w:pStyle w:val="ListNumber"/>
        <w:numPr>
          <w:ilvl w:val="0"/>
          <w:numId w:val="4"/>
        </w:numPr>
        <w:ind w:left="426" w:hanging="426"/>
      </w:pPr>
      <w:r w:rsidRPr="00FE46F0">
        <w:t>Implement system hardening on OT components by disabling unnecessary services, restricting access, and securing interfaces in line with organisational policies.</w:t>
      </w:r>
    </w:p>
    <w:p w14:paraId="73B5EF10" w14:textId="015CF87D" w:rsidR="00226466" w:rsidRDefault="00226466" w:rsidP="00711AFC">
      <w:pPr>
        <w:pStyle w:val="ListNumber"/>
        <w:numPr>
          <w:ilvl w:val="0"/>
          <w:numId w:val="4"/>
        </w:numPr>
        <w:ind w:left="426" w:hanging="426"/>
      </w:pPr>
      <w:r w:rsidRPr="00226466">
        <w:t xml:space="preserve">Implement </w:t>
      </w:r>
      <w:r w:rsidR="00DE6701" w:rsidRPr="00DE6701">
        <w:t xml:space="preserve">role-based access control (RBAC) </w:t>
      </w:r>
      <w:r w:rsidRPr="00226466">
        <w:t xml:space="preserve">mechanisms, that reflect the operational roles, functions, and safety constraints of OT </w:t>
      </w:r>
      <w:r w:rsidR="00D2153C">
        <w:t>systems</w:t>
      </w:r>
      <w:r w:rsidRPr="00226466">
        <w:t>.</w:t>
      </w:r>
    </w:p>
    <w:p w14:paraId="0E1650E2" w14:textId="2ACD9B8A" w:rsidR="00FD2BFE" w:rsidRDefault="00FD2BFE" w:rsidP="00711AFC">
      <w:pPr>
        <w:pStyle w:val="ListNumber"/>
        <w:numPr>
          <w:ilvl w:val="0"/>
          <w:numId w:val="4"/>
        </w:numPr>
        <w:ind w:left="426" w:hanging="426"/>
      </w:pPr>
      <w:r>
        <w:t>Segment OT networks into security zones, applying principles of least privilege and trust boundaries.</w:t>
      </w:r>
    </w:p>
    <w:p w14:paraId="5274EC3D" w14:textId="1F705541" w:rsidR="005338B6" w:rsidRDefault="00FD2BFE" w:rsidP="00711AFC">
      <w:pPr>
        <w:pStyle w:val="ListNumber"/>
        <w:numPr>
          <w:ilvl w:val="0"/>
          <w:numId w:val="4"/>
        </w:numPr>
        <w:ind w:left="426" w:hanging="426"/>
      </w:pPr>
      <w:r>
        <w:t xml:space="preserve">Configure and maintain secure remote access methods to OT </w:t>
      </w:r>
      <w:r w:rsidR="00D2153C">
        <w:t>systems</w:t>
      </w:r>
      <w:r>
        <w:t>, including multi-factor authentication and session auditing.</w:t>
      </w:r>
    </w:p>
    <w:p w14:paraId="4964F58D" w14:textId="4BF35E49" w:rsidR="00482841" w:rsidRDefault="00482841" w:rsidP="00711AFC">
      <w:pPr>
        <w:pStyle w:val="ListNumber"/>
        <w:numPr>
          <w:ilvl w:val="0"/>
          <w:numId w:val="4"/>
        </w:numPr>
        <w:ind w:left="426" w:hanging="426"/>
      </w:pPr>
      <w:r w:rsidRPr="00482841">
        <w:t xml:space="preserve">Configure and maintain OT-specific </w:t>
      </w:r>
      <w:r w:rsidR="005338B6">
        <w:t xml:space="preserve">intrusion and anomaly </w:t>
      </w:r>
      <w:r w:rsidRPr="00482841">
        <w:t>detection tools to monitor and analyse traffic on industrial communication protocols.</w:t>
      </w:r>
    </w:p>
    <w:p w14:paraId="179B4B29" w14:textId="45BC1B16" w:rsidR="00FD2BFE" w:rsidRDefault="00FD2BFE" w:rsidP="00711AFC">
      <w:pPr>
        <w:pStyle w:val="ListNumber"/>
        <w:numPr>
          <w:ilvl w:val="0"/>
          <w:numId w:val="4"/>
        </w:numPr>
        <w:ind w:left="426" w:hanging="426"/>
      </w:pPr>
      <w:r>
        <w:t>Deploy and configure endpoint protection solutions suitable for OT assets, considering system performance and compatibility.</w:t>
      </w:r>
    </w:p>
    <w:p w14:paraId="3B9F1C9E" w14:textId="5762197D" w:rsidR="00FD2BFE" w:rsidRDefault="007B0D73" w:rsidP="00711AFC">
      <w:pPr>
        <w:pStyle w:val="ListNumber"/>
        <w:numPr>
          <w:ilvl w:val="0"/>
          <w:numId w:val="4"/>
        </w:numPr>
        <w:ind w:left="426" w:hanging="426"/>
      </w:pPr>
      <w:r w:rsidRPr="007B0D73">
        <w:t>Define and document secure configuration and change control procedures for OT systems</w:t>
      </w:r>
      <w:r w:rsidR="00EE66A1">
        <w:t xml:space="preserve"> in line with organisational standards.</w:t>
      </w:r>
    </w:p>
    <w:p w14:paraId="6219A021" w14:textId="7279DC28" w:rsidR="00FD2BFE" w:rsidRDefault="00FD2BFE" w:rsidP="00711AFC">
      <w:pPr>
        <w:pStyle w:val="ListNumber"/>
        <w:numPr>
          <w:ilvl w:val="0"/>
          <w:numId w:val="4"/>
        </w:numPr>
        <w:ind w:left="426" w:hanging="426"/>
      </w:pPr>
      <w:r>
        <w:t>Collaborate with OT engineers and system owners to validate that security controls align with operational safety and reliability requirements.</w:t>
      </w:r>
    </w:p>
    <w:p w14:paraId="0C20FDD0" w14:textId="3C7DDF3E" w:rsidR="00FD2BFE" w:rsidRDefault="00FD2BFE" w:rsidP="00711AFC">
      <w:pPr>
        <w:pStyle w:val="ListNumber"/>
        <w:numPr>
          <w:ilvl w:val="0"/>
          <w:numId w:val="4"/>
        </w:numPr>
        <w:ind w:left="426" w:hanging="426"/>
      </w:pPr>
      <w:r>
        <w:t>Maintain up-to-date documentation of implemented controls, configurations, and security baselines.</w:t>
      </w:r>
    </w:p>
    <w:p w14:paraId="33D3E98D" w14:textId="29160FD9" w:rsidR="00953A9A" w:rsidRPr="00D356D1" w:rsidRDefault="00FD2BFE" w:rsidP="00711AFC">
      <w:pPr>
        <w:pStyle w:val="ListNumber"/>
        <w:numPr>
          <w:ilvl w:val="0"/>
          <w:numId w:val="4"/>
        </w:numPr>
        <w:ind w:left="426" w:hanging="426"/>
      </w:pPr>
      <w:r>
        <w:t>Review and improve implemented security controls in response to changes in threat landscape, operational priorities, or audit findings.</w:t>
      </w:r>
    </w:p>
    <w:p w14:paraId="63B395CB" w14:textId="77777777" w:rsidR="00953A9A" w:rsidRPr="005B268C" w:rsidRDefault="00953A9A" w:rsidP="00953A9A">
      <w:pPr>
        <w:widowControl/>
        <w:autoSpaceDE/>
        <w:autoSpaceDN/>
        <w:spacing w:before="120" w:after="120"/>
        <w:rPr>
          <w:rFonts w:asciiTheme="minorHAnsi" w:eastAsia="Times New Roman" w:hAnsiTheme="minorHAnsi" w:cstheme="minorHAnsi"/>
          <w:lang w:eastAsia="en-GB"/>
        </w:rPr>
      </w:pPr>
    </w:p>
    <w:p w14:paraId="7B868933" w14:textId="77777777" w:rsidR="00953A9A" w:rsidRPr="00CA3132" w:rsidRDefault="00953A9A" w:rsidP="00953A9A">
      <w:pPr>
        <w:widowControl/>
        <w:autoSpaceDE/>
        <w:autoSpaceDN/>
        <w:spacing w:before="120" w:after="120"/>
        <w:rPr>
          <w:rFonts w:asciiTheme="minorHAnsi" w:hAnsiTheme="minorHAnsi" w:cstheme="minorHAnsi"/>
          <w:b/>
          <w:bCs/>
          <w:u w:val="single"/>
        </w:rPr>
      </w:pPr>
      <w:r w:rsidRPr="00CA3132">
        <w:rPr>
          <w:rFonts w:asciiTheme="minorHAnsi" w:hAnsiTheme="minorHAnsi" w:cstheme="minorHAnsi"/>
          <w:b/>
          <w:bCs/>
          <w:u w:val="single"/>
        </w:rPr>
        <w:t>Knowledge and understanding</w:t>
      </w:r>
    </w:p>
    <w:p w14:paraId="734A5E6A" w14:textId="77777777" w:rsidR="00953A9A" w:rsidRPr="007C0418" w:rsidRDefault="00953A9A" w:rsidP="00953A9A">
      <w:pPr>
        <w:spacing w:after="240"/>
        <w:rPr>
          <w:rFonts w:asciiTheme="minorHAnsi" w:hAnsiTheme="minorHAnsi" w:cstheme="minorHAnsi"/>
        </w:rPr>
      </w:pPr>
      <w:r w:rsidRPr="007C0418">
        <w:rPr>
          <w:rFonts w:asciiTheme="minorHAnsi" w:hAnsiTheme="minorHAnsi" w:cstheme="minorHAnsi"/>
        </w:rPr>
        <w:t>You need to know and understand:</w:t>
      </w:r>
    </w:p>
    <w:p w14:paraId="7767AE4F" w14:textId="2EE5406C" w:rsidR="00E32110" w:rsidRDefault="00E32110" w:rsidP="00711AFC">
      <w:pPr>
        <w:pStyle w:val="ListNumber"/>
        <w:numPr>
          <w:ilvl w:val="0"/>
          <w:numId w:val="5"/>
        </w:numPr>
        <w:ind w:left="426" w:hanging="426"/>
      </w:pPr>
      <w:r>
        <w:t xml:space="preserve">Common OT devices and architectures, including SCADA </w:t>
      </w:r>
      <w:r w:rsidR="00C7436C">
        <w:t>(</w:t>
      </w:r>
      <w:r w:rsidR="00C7436C" w:rsidRPr="00C7436C">
        <w:t xml:space="preserve">Supervisory Control and Data </w:t>
      </w:r>
      <w:proofErr w:type="gramStart"/>
      <w:r w:rsidR="00C7436C" w:rsidRPr="00C7436C">
        <w:t>Acquisition</w:t>
      </w:r>
      <w:r w:rsidR="00207F88">
        <w:t>)  s</w:t>
      </w:r>
      <w:r>
        <w:t>ystems</w:t>
      </w:r>
      <w:proofErr w:type="gramEnd"/>
      <w:r>
        <w:t xml:space="preserve">, </w:t>
      </w:r>
      <w:r w:rsidR="00207F88">
        <w:t>PLCs (</w:t>
      </w:r>
      <w:r w:rsidR="00207F88" w:rsidRPr="00207F88">
        <w:t>Programmable Logic Controllers</w:t>
      </w:r>
      <w:r w:rsidR="00207F88">
        <w:t xml:space="preserve">), </w:t>
      </w:r>
      <w:r>
        <w:t>HMIs</w:t>
      </w:r>
      <w:r w:rsidR="00207F88">
        <w:t xml:space="preserve"> (</w:t>
      </w:r>
      <w:r w:rsidR="00207F88" w:rsidRPr="00207F88">
        <w:t>Human-Machine Interfaces</w:t>
      </w:r>
      <w:r w:rsidR="00FB533D">
        <w:t>)</w:t>
      </w:r>
      <w:r>
        <w:t>, and distributed control systems (DCS).</w:t>
      </w:r>
    </w:p>
    <w:p w14:paraId="5F97063B" w14:textId="2B343B06" w:rsidR="00E32110" w:rsidRDefault="00E32110" w:rsidP="00711AFC">
      <w:pPr>
        <w:pStyle w:val="ListNumber"/>
        <w:numPr>
          <w:ilvl w:val="0"/>
          <w:numId w:val="5"/>
        </w:numPr>
        <w:ind w:left="426" w:hanging="426"/>
      </w:pPr>
      <w:r>
        <w:t xml:space="preserve">Principles of secure configuration and system hardening for OT </w:t>
      </w:r>
      <w:r w:rsidR="00D2153C">
        <w:t>systems</w:t>
      </w:r>
      <w:r>
        <w:t>.</w:t>
      </w:r>
    </w:p>
    <w:p w14:paraId="2EF47504" w14:textId="30CE7E77" w:rsidR="00B8783D" w:rsidRDefault="00B8783D" w:rsidP="00711AFC">
      <w:pPr>
        <w:pStyle w:val="ListNumber"/>
        <w:numPr>
          <w:ilvl w:val="0"/>
          <w:numId w:val="5"/>
        </w:numPr>
        <w:ind w:left="426" w:hanging="426"/>
      </w:pPr>
      <w:r w:rsidRPr="00B8783D">
        <w:rPr>
          <w:lang w:val="en-GB"/>
        </w:rPr>
        <w:lastRenderedPageBreak/>
        <w:t>Methods and technologies for OT network segmentation, including firewalls, virtual local area networks (VLANs), data diodes, and demilitarised zone (DMZ) design.</w:t>
      </w:r>
    </w:p>
    <w:p w14:paraId="34D828B8" w14:textId="2A069AAD" w:rsidR="00E32110" w:rsidRDefault="00E32110" w:rsidP="00711AFC">
      <w:pPr>
        <w:pStyle w:val="ListNumber"/>
        <w:numPr>
          <w:ilvl w:val="0"/>
          <w:numId w:val="5"/>
        </w:numPr>
        <w:ind w:left="426" w:hanging="426"/>
      </w:pPr>
      <w:r>
        <w:t xml:space="preserve">Access control models and their application to OT systems, including </w:t>
      </w:r>
      <w:r w:rsidR="00D5583D">
        <w:t xml:space="preserve">role-based access control (RBAC), attribute-based access control (ABAC), and the </w:t>
      </w:r>
      <w:r>
        <w:t>principle of least privilege.</w:t>
      </w:r>
    </w:p>
    <w:p w14:paraId="639EE5D8" w14:textId="35392E44" w:rsidR="00E32110" w:rsidRDefault="00E32110" w:rsidP="00711AFC">
      <w:pPr>
        <w:pStyle w:val="ListNumber"/>
        <w:numPr>
          <w:ilvl w:val="0"/>
          <w:numId w:val="5"/>
        </w:numPr>
        <w:ind w:left="426" w:hanging="426"/>
      </w:pPr>
      <w:r>
        <w:t xml:space="preserve">Requirements for secure remote access in OT </w:t>
      </w:r>
      <w:r w:rsidR="00D2153C">
        <w:t>systems</w:t>
      </w:r>
      <w:r>
        <w:t>, including jump hosts, VPNs, and protocol tunnelling.</w:t>
      </w:r>
    </w:p>
    <w:p w14:paraId="110DA77D" w14:textId="55DAC1D0" w:rsidR="005F6022" w:rsidRDefault="005F6022" w:rsidP="00711AFC">
      <w:pPr>
        <w:pStyle w:val="ListNumber"/>
        <w:numPr>
          <w:ilvl w:val="0"/>
          <w:numId w:val="5"/>
        </w:numPr>
        <w:ind w:left="426" w:hanging="426"/>
      </w:pPr>
      <w:r w:rsidRPr="005F6022">
        <w:t xml:space="preserve">OT-specific monitoring tools, including industrial intrusion detection and prevention systems (IDS/IPS), network traffic monitoring solutions, and </w:t>
      </w:r>
      <w:r w:rsidR="0058565C" w:rsidRPr="0058565C">
        <w:t>protocol-aware anomaly detection</w:t>
      </w:r>
      <w:r w:rsidR="0058565C">
        <w:t>.</w:t>
      </w:r>
    </w:p>
    <w:p w14:paraId="1762F6ED" w14:textId="5FEEACAD" w:rsidR="00E32110" w:rsidRDefault="00E32110" w:rsidP="00711AFC">
      <w:pPr>
        <w:pStyle w:val="ListNumber"/>
        <w:numPr>
          <w:ilvl w:val="0"/>
          <w:numId w:val="5"/>
        </w:numPr>
        <w:ind w:left="426" w:hanging="426"/>
      </w:pPr>
      <w:r>
        <w:t xml:space="preserve">Constraints of OT </w:t>
      </w:r>
      <w:r w:rsidR="00153586">
        <w:t>systems</w:t>
      </w:r>
      <w:r>
        <w:t xml:space="preserve">, including system availability, real-time requirements, legacy operating systems, and limited </w:t>
      </w:r>
      <w:proofErr w:type="spellStart"/>
      <w:r>
        <w:t>patchability</w:t>
      </w:r>
      <w:proofErr w:type="spellEnd"/>
      <w:r>
        <w:t>.</w:t>
      </w:r>
    </w:p>
    <w:p w14:paraId="4AA7B2DF" w14:textId="5D2375C4" w:rsidR="00E32110" w:rsidRDefault="00E32110" w:rsidP="00711AFC">
      <w:pPr>
        <w:pStyle w:val="ListNumber"/>
        <w:numPr>
          <w:ilvl w:val="0"/>
          <w:numId w:val="5"/>
        </w:numPr>
        <w:ind w:left="426" w:hanging="426"/>
      </w:pPr>
      <w:r>
        <w:t>Compatibility considerations when applying antivirus, application whitelisting, or endpoint protection on OT assets.</w:t>
      </w:r>
    </w:p>
    <w:p w14:paraId="1E85E783" w14:textId="027AF088" w:rsidR="00E32110" w:rsidRDefault="00E32110" w:rsidP="00711AFC">
      <w:pPr>
        <w:pStyle w:val="ListNumber"/>
        <w:numPr>
          <w:ilvl w:val="0"/>
          <w:numId w:val="5"/>
        </w:numPr>
        <w:ind w:left="426" w:hanging="426"/>
      </w:pPr>
      <w:r>
        <w:t>Best practices for OT system change control, including validation, documentation, and rollback mechanisms.</w:t>
      </w:r>
    </w:p>
    <w:p w14:paraId="120F3F8B" w14:textId="5A2A58E8" w:rsidR="00E32110" w:rsidRDefault="00E32110" w:rsidP="00711AFC">
      <w:pPr>
        <w:pStyle w:val="ListNumber"/>
        <w:numPr>
          <w:ilvl w:val="0"/>
          <w:numId w:val="5"/>
        </w:numPr>
        <w:ind w:left="426" w:hanging="426"/>
      </w:pPr>
      <w:r>
        <w:t xml:space="preserve">Security baseline development and benchmarking against </w:t>
      </w:r>
      <w:r w:rsidR="009E653C">
        <w:t xml:space="preserve">national and international </w:t>
      </w:r>
      <w:r>
        <w:t>standards</w:t>
      </w:r>
      <w:r w:rsidR="00640DE5">
        <w:t xml:space="preserve">, </w:t>
      </w:r>
      <w:r w:rsidR="009E653C">
        <w:t xml:space="preserve">including </w:t>
      </w:r>
      <w:r w:rsidR="001B1680">
        <w:t xml:space="preserve">those </w:t>
      </w:r>
      <w:r w:rsidR="009E653C">
        <w:t xml:space="preserve">from IEC </w:t>
      </w:r>
      <w:r w:rsidR="001B1680">
        <w:t>(</w:t>
      </w:r>
      <w:r w:rsidR="00640DE5" w:rsidRPr="00640DE5">
        <w:t>International Electrotechnical Commission</w:t>
      </w:r>
      <w:proofErr w:type="gramStart"/>
      <w:r w:rsidR="00640DE5" w:rsidRPr="00640DE5">
        <w:t xml:space="preserve">), </w:t>
      </w:r>
      <w:r w:rsidR="00640DE5">
        <w:t xml:space="preserve"> </w:t>
      </w:r>
      <w:r w:rsidR="001B1680">
        <w:t>and</w:t>
      </w:r>
      <w:proofErr w:type="gramEnd"/>
      <w:r w:rsidR="001B1680">
        <w:t xml:space="preserve"> NIST (</w:t>
      </w:r>
      <w:r w:rsidR="00640DE5" w:rsidRPr="00640DE5">
        <w:t>the National Institute of Standards and Technology</w:t>
      </w:r>
      <w:r w:rsidR="001B1680">
        <w:t>)</w:t>
      </w:r>
      <w:r>
        <w:t>.</w:t>
      </w:r>
    </w:p>
    <w:p w14:paraId="6E057EC0" w14:textId="2857CB3F" w:rsidR="00E32110" w:rsidRDefault="00E32110" w:rsidP="00711AFC">
      <w:pPr>
        <w:pStyle w:val="ListNumber"/>
        <w:numPr>
          <w:ilvl w:val="0"/>
          <w:numId w:val="5"/>
        </w:numPr>
        <w:ind w:left="426" w:hanging="426"/>
      </w:pPr>
      <w:r>
        <w:t xml:space="preserve">Techniques for collaborative working across IT, cybersecurity, and operational teams, </w:t>
      </w:r>
      <w:r w:rsidR="00EE66A1">
        <w:t xml:space="preserve">that </w:t>
      </w:r>
      <w:r>
        <w:t>balance risk mitigation and system performance.</w:t>
      </w:r>
    </w:p>
    <w:p w14:paraId="63DC81FC" w14:textId="1D308585" w:rsidR="00E32110" w:rsidRDefault="00E32110" w:rsidP="00711AFC">
      <w:pPr>
        <w:pStyle w:val="ListNumber"/>
        <w:numPr>
          <w:ilvl w:val="0"/>
          <w:numId w:val="5"/>
        </w:numPr>
        <w:ind w:left="426" w:hanging="426"/>
      </w:pPr>
      <w:r>
        <w:t xml:space="preserve">Security testing approaches for </w:t>
      </w:r>
      <w:proofErr w:type="gramStart"/>
      <w:r>
        <w:t>OT,</w:t>
      </w:r>
      <w:proofErr w:type="gramEnd"/>
      <w:r>
        <w:t xml:space="preserve"> </w:t>
      </w:r>
      <w:proofErr w:type="gramStart"/>
      <w:r>
        <w:t>including</w:t>
      </w:r>
      <w:proofErr w:type="gramEnd"/>
      <w:r>
        <w:t xml:space="preserve"> non-intrusive validation and coordination with safety engineers.</w:t>
      </w:r>
    </w:p>
    <w:p w14:paraId="1EEBECE8" w14:textId="77777777" w:rsidR="00953A9A" w:rsidRDefault="00953A9A" w:rsidP="00953A9A">
      <w:pPr>
        <w:pStyle w:val="ListNumber"/>
        <w:numPr>
          <w:ilvl w:val="0"/>
          <w:numId w:val="0"/>
        </w:numPr>
        <w:sectPr w:rsidR="00953A9A" w:rsidSect="00AB7E24">
          <w:pgSz w:w="11910" w:h="16840"/>
          <w:pgMar w:top="1077" w:right="1134" w:bottom="1077" w:left="1134" w:header="269" w:footer="950" w:gutter="0"/>
          <w:cols w:space="720"/>
        </w:sectPr>
      </w:pPr>
    </w:p>
    <w:p w14:paraId="5BEC4DC1" w14:textId="3FE79A41" w:rsidR="00953A9A" w:rsidRPr="005C65DD" w:rsidRDefault="00953A9A" w:rsidP="00953A9A">
      <w:pPr>
        <w:pStyle w:val="Heading2"/>
        <w:rPr>
          <w:color w:val="auto"/>
        </w:rPr>
      </w:pPr>
      <w:bookmarkStart w:id="9" w:name="_Toc207573623"/>
      <w:r w:rsidRPr="00AD24A4">
        <w:rPr>
          <w:color w:val="548DD4"/>
        </w:rPr>
        <w:lastRenderedPageBreak/>
        <w:t>TECDT</w:t>
      </w:r>
      <w:r>
        <w:rPr>
          <w:color w:val="548DD4"/>
        </w:rPr>
        <w:t>61140</w:t>
      </w:r>
      <w:r w:rsidR="00F128D3">
        <w:rPr>
          <w:color w:val="548DD4"/>
        </w:rPr>
        <w:t>3</w:t>
      </w:r>
      <w:r w:rsidRPr="00E06A68">
        <w:rPr>
          <w:color w:val="548DD4"/>
        </w:rPr>
        <w:t xml:space="preserve"> </w:t>
      </w:r>
      <w:r w:rsidRPr="00B744D5">
        <w:t>–</w:t>
      </w:r>
      <w:r>
        <w:t xml:space="preserve"> </w:t>
      </w:r>
      <w:r w:rsidR="00F128D3" w:rsidRPr="00F128D3">
        <w:t xml:space="preserve">Respond to and </w:t>
      </w:r>
      <w:proofErr w:type="gramStart"/>
      <w:r w:rsidR="00F128D3" w:rsidRPr="00F128D3">
        <w:t>Recover</w:t>
      </w:r>
      <w:proofErr w:type="gramEnd"/>
      <w:r w:rsidR="00F128D3" w:rsidRPr="00F128D3">
        <w:t xml:space="preserve"> from OT Cybersecurity Incidents</w:t>
      </w:r>
      <w:bookmarkEnd w:id="9"/>
      <w:r w:rsidRPr="007A0248">
        <w:t xml:space="preserve"> </w:t>
      </w:r>
    </w:p>
    <w:p w14:paraId="136FDE46" w14:textId="77777777" w:rsidR="00953A9A" w:rsidRDefault="00953A9A" w:rsidP="00953A9A">
      <w:pPr>
        <w:rPr>
          <w:b/>
          <w:bCs/>
          <w:sz w:val="24"/>
          <w:szCs w:val="24"/>
        </w:rPr>
      </w:pPr>
    </w:p>
    <w:p w14:paraId="45AEF241" w14:textId="77777777" w:rsidR="00953A9A" w:rsidRPr="00BC09D6" w:rsidRDefault="00953A9A" w:rsidP="00953A9A">
      <w:pPr>
        <w:spacing w:after="240"/>
        <w:rPr>
          <w:b/>
          <w:bCs/>
        </w:rPr>
      </w:pPr>
      <w:r w:rsidRPr="00BC09D6">
        <w:rPr>
          <w:b/>
          <w:bCs/>
        </w:rPr>
        <w:t xml:space="preserve">Overview </w:t>
      </w:r>
    </w:p>
    <w:p w14:paraId="72162843" w14:textId="7D6C0C22" w:rsidR="004C6A47" w:rsidRDefault="004C6A47" w:rsidP="009A1B0C">
      <w:pPr>
        <w:spacing w:before="120" w:after="120"/>
      </w:pPr>
      <w:r w:rsidRPr="004C6A47">
        <w:t>This standard defines the competencies required to respond to and recover from cybersecurity incidents affecting Operational Technology (OT) systems. It includes incident detection, triage, containment, response coordination, forensic investigation, and system recovery, all carried out within the operational constraints of safety-critical and real-time OT systems.</w:t>
      </w:r>
    </w:p>
    <w:p w14:paraId="35661021" w14:textId="33FC429E" w:rsidR="009A1B0C" w:rsidRDefault="009A1B0C" w:rsidP="009A1B0C">
      <w:pPr>
        <w:spacing w:before="120" w:after="120"/>
      </w:pPr>
      <w:r>
        <w:t xml:space="preserve">Professionals performing this role must </w:t>
      </w:r>
      <w:r w:rsidR="004F676F">
        <w:t xml:space="preserve">provide </w:t>
      </w:r>
      <w:r>
        <w:t>effective incident handling that protects human safety, minimises disruption to physical processes, and restores operational continuity in accordance with regulatory and organisational requirements.</w:t>
      </w:r>
    </w:p>
    <w:p w14:paraId="62643634" w14:textId="08B5C19C" w:rsidR="009A1B0C" w:rsidRDefault="009A1B0C" w:rsidP="009A1B0C">
      <w:pPr>
        <w:spacing w:before="120" w:after="120"/>
      </w:pPr>
      <w:r>
        <w:t xml:space="preserve">This standard is intended for individuals responsible for incident response and recovery planning within OT </w:t>
      </w:r>
      <w:r w:rsidR="009838CA">
        <w:t xml:space="preserve">systems </w:t>
      </w:r>
      <w:r w:rsidR="008045BE">
        <w:t xml:space="preserve">including </w:t>
      </w:r>
      <w:r w:rsidR="008045BE" w:rsidRPr="008045BE">
        <w:t>SCADA</w:t>
      </w:r>
      <w:r w:rsidR="008045BE">
        <w:t xml:space="preserve"> (</w:t>
      </w:r>
      <w:r w:rsidR="008045BE" w:rsidRPr="008045BE">
        <w:t xml:space="preserve">Supervisory Control and Data Acquisition), </w:t>
      </w:r>
      <w:r w:rsidR="008045BE">
        <w:t>Industrial Control Systems (ICS)</w:t>
      </w:r>
      <w:r>
        <w:t xml:space="preserve">, and </w:t>
      </w:r>
      <w:r w:rsidR="00AC7371">
        <w:t xml:space="preserve">other </w:t>
      </w:r>
      <w:r w:rsidR="00FC2C41">
        <w:t xml:space="preserve">related </w:t>
      </w:r>
      <w:r w:rsidR="009239FD">
        <w:t>technologies</w:t>
      </w:r>
      <w:r>
        <w:t>.</w:t>
      </w:r>
    </w:p>
    <w:p w14:paraId="60DC2BC9" w14:textId="77777777" w:rsidR="00953A9A" w:rsidRDefault="00953A9A" w:rsidP="009A1B0C">
      <w:pPr>
        <w:pStyle w:val="NormalWeb"/>
        <w:spacing w:before="120" w:beforeAutospacing="0" w:after="12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The performance criteria and knowledge and understanding statements for this NOS are defined as follows.</w:t>
      </w:r>
    </w:p>
    <w:p w14:paraId="7988AEA2" w14:textId="77777777" w:rsidR="00953A9A" w:rsidRPr="00630F47" w:rsidRDefault="00953A9A" w:rsidP="00953A9A">
      <w:pPr>
        <w:spacing w:before="480" w:after="120"/>
        <w:rPr>
          <w:rFonts w:asciiTheme="minorHAnsi" w:hAnsiTheme="minorHAnsi" w:cstheme="minorHAnsi"/>
          <w:b/>
          <w:bCs/>
          <w:color w:val="000000" w:themeColor="text1"/>
          <w:u w:val="single"/>
        </w:rPr>
      </w:pPr>
      <w:r w:rsidRPr="00630F47">
        <w:rPr>
          <w:rFonts w:asciiTheme="minorHAnsi" w:hAnsiTheme="minorHAnsi" w:cstheme="minorHAnsi"/>
          <w:b/>
          <w:bCs/>
          <w:color w:val="000000" w:themeColor="text1"/>
          <w:u w:val="single"/>
        </w:rPr>
        <w:t>Performance criteria</w:t>
      </w:r>
    </w:p>
    <w:p w14:paraId="0BA07D48" w14:textId="77777777" w:rsidR="00953A9A" w:rsidRDefault="00953A9A" w:rsidP="00953A9A">
      <w:pPr>
        <w:spacing w:before="120" w:after="240"/>
        <w:rPr>
          <w:rFonts w:asciiTheme="minorHAnsi" w:hAnsiTheme="minorHAnsi" w:cstheme="minorHAnsi"/>
        </w:rPr>
      </w:pPr>
      <w:r w:rsidRPr="00F70171">
        <w:rPr>
          <w:rFonts w:asciiTheme="minorHAnsi" w:hAnsiTheme="minorHAnsi" w:cstheme="minorHAnsi"/>
        </w:rPr>
        <w:t xml:space="preserve">You must be able to: </w:t>
      </w:r>
    </w:p>
    <w:p w14:paraId="044B87E3" w14:textId="2154939F" w:rsidR="007917A0" w:rsidRPr="00B07F2B" w:rsidRDefault="009E5BD3" w:rsidP="00711AFC">
      <w:pPr>
        <w:pStyle w:val="ListParagraph"/>
        <w:numPr>
          <w:ilvl w:val="0"/>
          <w:numId w:val="13"/>
        </w:numPr>
        <w:ind w:left="426" w:hanging="426"/>
        <w:rPr>
          <w:rFonts w:asciiTheme="minorHAnsi" w:eastAsia="Times New Roman" w:hAnsiTheme="minorHAnsi" w:cstheme="minorHAnsi"/>
          <w:lang w:val="en-US" w:eastAsia="en-GB"/>
        </w:rPr>
      </w:pPr>
      <w:r w:rsidRPr="00B07F2B">
        <w:rPr>
          <w:rFonts w:asciiTheme="minorHAnsi" w:eastAsia="Times New Roman" w:hAnsiTheme="minorHAnsi" w:cstheme="minorHAnsi"/>
          <w:lang w:val="en-US" w:eastAsia="en-GB"/>
        </w:rPr>
        <w:t xml:space="preserve">Identify cybersecurity incidents in OT </w:t>
      </w:r>
      <w:r w:rsidR="009239FD">
        <w:rPr>
          <w:rFonts w:asciiTheme="minorHAnsi" w:eastAsia="Times New Roman" w:hAnsiTheme="minorHAnsi" w:cstheme="minorHAnsi"/>
          <w:lang w:val="en-US" w:eastAsia="en-GB"/>
        </w:rPr>
        <w:t>systems</w:t>
      </w:r>
      <w:r w:rsidRPr="00B07F2B">
        <w:rPr>
          <w:rFonts w:asciiTheme="minorHAnsi" w:eastAsia="Times New Roman" w:hAnsiTheme="minorHAnsi" w:cstheme="minorHAnsi"/>
          <w:lang w:val="en-US" w:eastAsia="en-GB"/>
        </w:rPr>
        <w:t xml:space="preserve">, </w:t>
      </w:r>
      <w:r w:rsidR="007917A0" w:rsidRPr="00B07F2B">
        <w:rPr>
          <w:rFonts w:asciiTheme="minorHAnsi" w:eastAsia="Times New Roman" w:hAnsiTheme="minorHAnsi" w:cstheme="minorHAnsi"/>
          <w:lang w:val="en-US" w:eastAsia="en-GB"/>
        </w:rPr>
        <w:t xml:space="preserve">to </w:t>
      </w:r>
      <w:r w:rsidRPr="00B07F2B">
        <w:rPr>
          <w:rFonts w:asciiTheme="minorHAnsi" w:eastAsia="Times New Roman" w:hAnsiTheme="minorHAnsi" w:cstheme="minorHAnsi"/>
          <w:lang w:val="en-US" w:eastAsia="en-GB"/>
        </w:rPr>
        <w:t xml:space="preserve">determine their severity, </w:t>
      </w:r>
      <w:r w:rsidR="007917A0" w:rsidRPr="00B07F2B">
        <w:rPr>
          <w:rFonts w:asciiTheme="minorHAnsi" w:eastAsia="Times New Roman" w:hAnsiTheme="minorHAnsi" w:cstheme="minorHAnsi"/>
          <w:lang w:val="en-US" w:eastAsia="en-GB"/>
        </w:rPr>
        <w:t>affected assets, and potential impact.</w:t>
      </w:r>
    </w:p>
    <w:p w14:paraId="6F2BC20A" w14:textId="681E0A75" w:rsidR="00263A9D" w:rsidRPr="00B07F2B" w:rsidRDefault="00263A9D" w:rsidP="00711AFC">
      <w:pPr>
        <w:widowControl/>
        <w:numPr>
          <w:ilvl w:val="0"/>
          <w:numId w:val="13"/>
        </w:numPr>
        <w:autoSpaceDE/>
        <w:autoSpaceDN/>
        <w:spacing w:before="120" w:after="120"/>
        <w:ind w:left="426" w:hanging="426"/>
        <w:rPr>
          <w:rFonts w:asciiTheme="minorHAnsi" w:eastAsia="Times New Roman" w:hAnsiTheme="minorHAnsi" w:cstheme="minorHAnsi"/>
          <w:lang w:val="en-US" w:eastAsia="en-GB"/>
        </w:rPr>
      </w:pPr>
      <w:r w:rsidRPr="00B07F2B">
        <w:rPr>
          <w:rFonts w:asciiTheme="minorHAnsi" w:eastAsia="Times New Roman" w:hAnsiTheme="minorHAnsi" w:cstheme="minorHAnsi"/>
          <w:lang w:val="en-US" w:eastAsia="en-GB"/>
        </w:rPr>
        <w:t>Initiate containment actions in a timely and safe manner, considering operational continuity, safety systems, and interdependencies.</w:t>
      </w:r>
    </w:p>
    <w:p w14:paraId="7CBFDBA3" w14:textId="7A460E29" w:rsidR="00263A9D" w:rsidRPr="00263A9D" w:rsidRDefault="00263A9D" w:rsidP="00711AFC">
      <w:pPr>
        <w:widowControl/>
        <w:numPr>
          <w:ilvl w:val="0"/>
          <w:numId w:val="13"/>
        </w:numPr>
        <w:autoSpaceDE/>
        <w:autoSpaceDN/>
        <w:spacing w:before="120" w:after="120"/>
        <w:ind w:left="426" w:hanging="426"/>
        <w:rPr>
          <w:rFonts w:asciiTheme="minorHAnsi" w:eastAsia="Times New Roman" w:hAnsiTheme="minorHAnsi" w:cstheme="minorHAnsi"/>
          <w:lang w:val="en-US" w:eastAsia="en-GB"/>
        </w:rPr>
      </w:pPr>
      <w:r w:rsidRPr="00B07F2B">
        <w:rPr>
          <w:rFonts w:asciiTheme="minorHAnsi" w:eastAsia="Times New Roman" w:hAnsiTheme="minorHAnsi" w:cstheme="minorHAnsi"/>
          <w:lang w:val="en-US" w:eastAsia="en-GB"/>
        </w:rPr>
        <w:t>Coordinate incident response activities</w:t>
      </w:r>
      <w:r w:rsidRPr="00263A9D">
        <w:rPr>
          <w:rFonts w:asciiTheme="minorHAnsi" w:eastAsia="Times New Roman" w:hAnsiTheme="minorHAnsi" w:cstheme="minorHAnsi"/>
          <w:lang w:val="en-US" w:eastAsia="en-GB"/>
        </w:rPr>
        <w:t xml:space="preserve"> with internal teams, external partners, and relevant authorities </w:t>
      </w:r>
      <w:r w:rsidR="00ED7850">
        <w:rPr>
          <w:rFonts w:asciiTheme="minorHAnsi" w:eastAsia="Times New Roman" w:hAnsiTheme="minorHAnsi" w:cstheme="minorHAnsi"/>
          <w:lang w:val="en-US" w:eastAsia="en-GB"/>
        </w:rPr>
        <w:t>in line with organisational procedures.</w:t>
      </w:r>
    </w:p>
    <w:p w14:paraId="6759EC88" w14:textId="396413BA" w:rsidR="00263A9D" w:rsidRPr="00263A9D" w:rsidRDefault="00263A9D" w:rsidP="00711AFC">
      <w:pPr>
        <w:widowControl/>
        <w:numPr>
          <w:ilvl w:val="0"/>
          <w:numId w:val="13"/>
        </w:numPr>
        <w:autoSpaceDE/>
        <w:autoSpaceDN/>
        <w:spacing w:before="120" w:after="120"/>
        <w:ind w:left="426" w:hanging="426"/>
        <w:rPr>
          <w:rFonts w:asciiTheme="minorHAnsi" w:eastAsia="Times New Roman" w:hAnsiTheme="minorHAnsi" w:cstheme="minorHAnsi"/>
          <w:lang w:val="en-US" w:eastAsia="en-GB"/>
        </w:rPr>
      </w:pPr>
      <w:r w:rsidRPr="00263A9D">
        <w:rPr>
          <w:rFonts w:asciiTheme="minorHAnsi" w:eastAsia="Times New Roman" w:hAnsiTheme="minorHAnsi" w:cstheme="minorHAnsi"/>
          <w:lang w:val="en-US" w:eastAsia="en-GB"/>
        </w:rPr>
        <w:t>Perform initial forensic analysis on affected OT systems to identify indicators of compromise (IOCs), attack vectors, and root causes.</w:t>
      </w:r>
    </w:p>
    <w:p w14:paraId="7FD40208" w14:textId="1DAF4497" w:rsidR="00263A9D" w:rsidRDefault="00263A9D" w:rsidP="00711AFC">
      <w:pPr>
        <w:widowControl/>
        <w:numPr>
          <w:ilvl w:val="0"/>
          <w:numId w:val="13"/>
        </w:numPr>
        <w:autoSpaceDE/>
        <w:autoSpaceDN/>
        <w:spacing w:before="120" w:after="120"/>
        <w:ind w:left="426" w:hanging="426"/>
        <w:rPr>
          <w:rFonts w:asciiTheme="minorHAnsi" w:eastAsia="Times New Roman" w:hAnsiTheme="minorHAnsi" w:cstheme="minorHAnsi"/>
          <w:lang w:val="en-US" w:eastAsia="en-GB"/>
        </w:rPr>
      </w:pPr>
      <w:r w:rsidRPr="00263A9D">
        <w:rPr>
          <w:rFonts w:asciiTheme="minorHAnsi" w:eastAsia="Times New Roman" w:hAnsiTheme="minorHAnsi" w:cstheme="minorHAnsi"/>
          <w:lang w:val="en-US" w:eastAsia="en-GB"/>
        </w:rPr>
        <w:t xml:space="preserve">Follow </w:t>
      </w:r>
      <w:r w:rsidR="00F423DD">
        <w:rPr>
          <w:rFonts w:asciiTheme="minorHAnsi" w:eastAsia="Times New Roman" w:hAnsiTheme="minorHAnsi" w:cstheme="minorHAnsi"/>
          <w:lang w:val="en-US" w:eastAsia="en-GB"/>
        </w:rPr>
        <w:t xml:space="preserve">organisational </w:t>
      </w:r>
      <w:r w:rsidRPr="00263A9D">
        <w:rPr>
          <w:rFonts w:asciiTheme="minorHAnsi" w:eastAsia="Times New Roman" w:hAnsiTheme="minorHAnsi" w:cstheme="minorHAnsi"/>
          <w:lang w:val="en-US" w:eastAsia="en-GB"/>
        </w:rPr>
        <w:t>incident response procedures and playbooks, tailored for OT-specific constraints and risks.</w:t>
      </w:r>
    </w:p>
    <w:p w14:paraId="3C52C251" w14:textId="745FA9B7" w:rsidR="00BD0D1F" w:rsidRPr="00263A9D" w:rsidRDefault="00BD0D1F" w:rsidP="00711AFC">
      <w:pPr>
        <w:widowControl/>
        <w:numPr>
          <w:ilvl w:val="0"/>
          <w:numId w:val="13"/>
        </w:numPr>
        <w:autoSpaceDE/>
        <w:autoSpaceDN/>
        <w:spacing w:before="120" w:after="120"/>
        <w:ind w:left="426" w:hanging="426"/>
        <w:rPr>
          <w:rFonts w:asciiTheme="minorHAnsi" w:eastAsia="Times New Roman" w:hAnsiTheme="minorHAnsi" w:cstheme="minorHAnsi"/>
          <w:lang w:val="en-US" w:eastAsia="en-GB"/>
        </w:rPr>
      </w:pPr>
      <w:r w:rsidRPr="00BD0D1F">
        <w:rPr>
          <w:rFonts w:asciiTheme="minorHAnsi" w:eastAsia="Times New Roman" w:hAnsiTheme="minorHAnsi" w:cstheme="minorHAnsi"/>
          <w:lang w:val="en-US" w:eastAsia="en-GB"/>
        </w:rPr>
        <w:t>Apply incident response procedures and playbooks that address the constraints and risks specific to the organisation’s OT systems</w:t>
      </w:r>
    </w:p>
    <w:p w14:paraId="3B4ED9F1" w14:textId="562C3FF6" w:rsidR="00D7449B" w:rsidRPr="003829B3" w:rsidRDefault="00D7449B" w:rsidP="00711AFC">
      <w:pPr>
        <w:widowControl/>
        <w:numPr>
          <w:ilvl w:val="0"/>
          <w:numId w:val="13"/>
        </w:numPr>
        <w:autoSpaceDE/>
        <w:autoSpaceDN/>
        <w:spacing w:before="120" w:after="120"/>
        <w:ind w:left="426" w:hanging="426"/>
        <w:rPr>
          <w:rFonts w:asciiTheme="minorHAnsi" w:eastAsia="Times New Roman" w:hAnsiTheme="minorHAnsi" w:cstheme="minorHAnsi"/>
          <w:lang w:val="en-US" w:eastAsia="en-GB"/>
        </w:rPr>
      </w:pPr>
      <w:r w:rsidRPr="003829B3">
        <w:rPr>
          <w:rFonts w:asciiTheme="minorHAnsi" w:eastAsia="Times New Roman" w:hAnsiTheme="minorHAnsi" w:cstheme="minorHAnsi"/>
          <w:lang w:val="en-US" w:eastAsia="en-GB"/>
        </w:rPr>
        <w:t xml:space="preserve">Escalate </w:t>
      </w:r>
      <w:r w:rsidR="003829B3">
        <w:rPr>
          <w:rFonts w:asciiTheme="minorHAnsi" w:eastAsia="Times New Roman" w:hAnsiTheme="minorHAnsi" w:cstheme="minorHAnsi"/>
          <w:lang w:val="en-US" w:eastAsia="en-GB"/>
        </w:rPr>
        <w:t xml:space="preserve">OT </w:t>
      </w:r>
      <w:r w:rsidRPr="003829B3">
        <w:rPr>
          <w:rFonts w:asciiTheme="minorHAnsi" w:eastAsia="Times New Roman" w:hAnsiTheme="minorHAnsi" w:cstheme="minorHAnsi"/>
          <w:lang w:val="en-US" w:eastAsia="en-GB"/>
        </w:rPr>
        <w:t>cybersecurity incidents in line with organisational procedures</w:t>
      </w:r>
      <w:r w:rsidR="003829B3" w:rsidRPr="003829B3">
        <w:rPr>
          <w:rFonts w:asciiTheme="minorHAnsi" w:eastAsia="Times New Roman" w:hAnsiTheme="minorHAnsi" w:cstheme="minorHAnsi"/>
          <w:lang w:val="en-US" w:eastAsia="en-GB"/>
        </w:rPr>
        <w:t xml:space="preserve">, </w:t>
      </w:r>
      <w:proofErr w:type="spellStart"/>
      <w:r w:rsidRPr="003829B3">
        <w:rPr>
          <w:rFonts w:asciiTheme="minorHAnsi" w:eastAsia="Times New Roman" w:hAnsiTheme="minorHAnsi" w:cstheme="minorHAnsi"/>
          <w:lang w:val="en-US" w:eastAsia="en-GB"/>
        </w:rPr>
        <w:t>prioritising</w:t>
      </w:r>
      <w:proofErr w:type="spellEnd"/>
      <w:r w:rsidRPr="003829B3">
        <w:rPr>
          <w:rFonts w:asciiTheme="minorHAnsi" w:eastAsia="Times New Roman" w:hAnsiTheme="minorHAnsi" w:cstheme="minorHAnsi"/>
          <w:lang w:val="en-US" w:eastAsia="en-GB"/>
        </w:rPr>
        <w:t xml:space="preserve"> those that affect safety or operational continuity.</w:t>
      </w:r>
    </w:p>
    <w:p w14:paraId="13AD3EDD" w14:textId="4310BC17" w:rsidR="00AB1328" w:rsidRPr="00263A9D" w:rsidRDefault="00AB1328" w:rsidP="00711AFC">
      <w:pPr>
        <w:widowControl/>
        <w:numPr>
          <w:ilvl w:val="0"/>
          <w:numId w:val="13"/>
        </w:numPr>
        <w:autoSpaceDE/>
        <w:autoSpaceDN/>
        <w:spacing w:before="120" w:after="120"/>
        <w:ind w:left="426" w:hanging="426"/>
        <w:rPr>
          <w:rFonts w:asciiTheme="minorHAnsi" w:eastAsia="Times New Roman" w:hAnsiTheme="minorHAnsi" w:cstheme="minorHAnsi"/>
          <w:lang w:val="en-US" w:eastAsia="en-GB"/>
        </w:rPr>
      </w:pPr>
      <w:r w:rsidRPr="00AB1328">
        <w:rPr>
          <w:rFonts w:asciiTheme="minorHAnsi" w:eastAsia="Times New Roman" w:hAnsiTheme="minorHAnsi" w:cstheme="minorHAnsi"/>
          <w:lang w:val="en-US" w:eastAsia="en-GB"/>
        </w:rPr>
        <w:t>Restore system functionality during recovery by applying validated backups, implementing reconfigurations, and verifying operational integrity</w:t>
      </w:r>
      <w:r w:rsidR="00AE2180">
        <w:rPr>
          <w:rFonts w:asciiTheme="minorHAnsi" w:eastAsia="Times New Roman" w:hAnsiTheme="minorHAnsi" w:cstheme="minorHAnsi"/>
          <w:lang w:val="en-US" w:eastAsia="en-GB"/>
        </w:rPr>
        <w:t xml:space="preserve"> in line with organisational procedures.</w:t>
      </w:r>
    </w:p>
    <w:p w14:paraId="065A24C6" w14:textId="2230ACA7" w:rsidR="00263A9D" w:rsidRPr="00263A9D" w:rsidRDefault="00263A9D" w:rsidP="00711AFC">
      <w:pPr>
        <w:widowControl/>
        <w:numPr>
          <w:ilvl w:val="0"/>
          <w:numId w:val="13"/>
        </w:numPr>
        <w:autoSpaceDE/>
        <w:autoSpaceDN/>
        <w:spacing w:before="120" w:after="120"/>
        <w:ind w:left="426" w:hanging="426"/>
        <w:rPr>
          <w:rFonts w:asciiTheme="minorHAnsi" w:eastAsia="Times New Roman" w:hAnsiTheme="minorHAnsi" w:cstheme="minorHAnsi"/>
          <w:lang w:val="en-US" w:eastAsia="en-GB"/>
        </w:rPr>
      </w:pPr>
      <w:r w:rsidRPr="00263A9D">
        <w:rPr>
          <w:rFonts w:asciiTheme="minorHAnsi" w:eastAsia="Times New Roman" w:hAnsiTheme="minorHAnsi" w:cstheme="minorHAnsi"/>
          <w:lang w:val="en-US" w:eastAsia="en-GB"/>
        </w:rPr>
        <w:t xml:space="preserve">Document the incident timeline, actions taken, and lessons learned, </w:t>
      </w:r>
      <w:r w:rsidR="00E45CC1">
        <w:rPr>
          <w:rFonts w:asciiTheme="minorHAnsi" w:eastAsia="Times New Roman" w:hAnsiTheme="minorHAnsi" w:cstheme="minorHAnsi"/>
          <w:lang w:val="en-US" w:eastAsia="en-GB"/>
        </w:rPr>
        <w:t>to contribute</w:t>
      </w:r>
      <w:r w:rsidRPr="00263A9D">
        <w:rPr>
          <w:rFonts w:asciiTheme="minorHAnsi" w:eastAsia="Times New Roman" w:hAnsiTheme="minorHAnsi" w:cstheme="minorHAnsi"/>
          <w:lang w:val="en-US" w:eastAsia="en-GB"/>
        </w:rPr>
        <w:t xml:space="preserve"> to continuous improvement.</w:t>
      </w:r>
    </w:p>
    <w:p w14:paraId="4B417B33" w14:textId="606B011D" w:rsidR="00263A9D" w:rsidRPr="00263A9D" w:rsidRDefault="00263A9D" w:rsidP="00711AFC">
      <w:pPr>
        <w:widowControl/>
        <w:numPr>
          <w:ilvl w:val="0"/>
          <w:numId w:val="13"/>
        </w:numPr>
        <w:autoSpaceDE/>
        <w:autoSpaceDN/>
        <w:spacing w:before="120" w:after="120"/>
        <w:ind w:left="426" w:hanging="426"/>
        <w:rPr>
          <w:rFonts w:asciiTheme="minorHAnsi" w:eastAsia="Times New Roman" w:hAnsiTheme="minorHAnsi" w:cstheme="minorHAnsi"/>
          <w:lang w:val="en-US" w:eastAsia="en-GB"/>
        </w:rPr>
      </w:pPr>
      <w:r w:rsidRPr="00263A9D">
        <w:rPr>
          <w:rFonts w:asciiTheme="minorHAnsi" w:eastAsia="Times New Roman" w:hAnsiTheme="minorHAnsi" w:cstheme="minorHAnsi"/>
          <w:lang w:val="en-US" w:eastAsia="en-GB"/>
        </w:rPr>
        <w:t>Participate in post-incident reviews to update response procedures, threat models, and risk mitigation strategies.</w:t>
      </w:r>
    </w:p>
    <w:p w14:paraId="6B17F499" w14:textId="011DE055" w:rsidR="00B33F97" w:rsidRPr="00263A9D" w:rsidRDefault="00B33F97" w:rsidP="00711AFC">
      <w:pPr>
        <w:widowControl/>
        <w:numPr>
          <w:ilvl w:val="0"/>
          <w:numId w:val="13"/>
        </w:numPr>
        <w:autoSpaceDE/>
        <w:autoSpaceDN/>
        <w:spacing w:before="120" w:after="120"/>
        <w:ind w:left="426" w:hanging="426"/>
        <w:rPr>
          <w:rFonts w:asciiTheme="minorHAnsi" w:eastAsia="Times New Roman" w:hAnsiTheme="minorHAnsi" w:cstheme="minorHAnsi"/>
          <w:lang w:val="en-US" w:eastAsia="en-GB"/>
        </w:rPr>
      </w:pPr>
      <w:r w:rsidRPr="00B33F97">
        <w:rPr>
          <w:rFonts w:asciiTheme="minorHAnsi" w:eastAsia="Times New Roman" w:hAnsiTheme="minorHAnsi" w:cstheme="minorHAnsi"/>
          <w:lang w:val="en-US" w:eastAsia="en-GB"/>
        </w:rPr>
        <w:t>Conduct incident response and recovery actions in line with safety legislation, industry standards, and organisational business continuity procedures relevant to OT systems.</w:t>
      </w:r>
    </w:p>
    <w:p w14:paraId="7FE8A1BB" w14:textId="77777777" w:rsidR="009A1B0C" w:rsidRPr="005B268C" w:rsidRDefault="009A1B0C" w:rsidP="00263A9D">
      <w:pPr>
        <w:widowControl/>
        <w:autoSpaceDE/>
        <w:autoSpaceDN/>
        <w:spacing w:before="120" w:after="120"/>
        <w:rPr>
          <w:rFonts w:asciiTheme="minorHAnsi" w:eastAsia="Times New Roman" w:hAnsiTheme="minorHAnsi" w:cstheme="minorHAnsi"/>
          <w:lang w:eastAsia="en-GB"/>
        </w:rPr>
      </w:pPr>
    </w:p>
    <w:p w14:paraId="65ADF8DB" w14:textId="77777777" w:rsidR="00953A9A" w:rsidRPr="00CA3132" w:rsidRDefault="00953A9A" w:rsidP="00953A9A">
      <w:pPr>
        <w:widowControl/>
        <w:autoSpaceDE/>
        <w:autoSpaceDN/>
        <w:spacing w:before="120" w:after="120"/>
        <w:rPr>
          <w:rFonts w:asciiTheme="minorHAnsi" w:hAnsiTheme="minorHAnsi" w:cstheme="minorHAnsi"/>
          <w:b/>
          <w:bCs/>
          <w:u w:val="single"/>
        </w:rPr>
      </w:pPr>
      <w:r w:rsidRPr="00CA3132">
        <w:rPr>
          <w:rFonts w:asciiTheme="minorHAnsi" w:hAnsiTheme="minorHAnsi" w:cstheme="minorHAnsi"/>
          <w:b/>
          <w:bCs/>
          <w:u w:val="single"/>
        </w:rPr>
        <w:t>Knowledge and understanding</w:t>
      </w:r>
    </w:p>
    <w:p w14:paraId="5E30D7A0" w14:textId="77777777" w:rsidR="00953A9A" w:rsidRPr="007C0418" w:rsidRDefault="00953A9A" w:rsidP="00953A9A">
      <w:pPr>
        <w:spacing w:after="240"/>
        <w:rPr>
          <w:rFonts w:asciiTheme="minorHAnsi" w:hAnsiTheme="minorHAnsi" w:cstheme="minorHAnsi"/>
        </w:rPr>
      </w:pPr>
      <w:r w:rsidRPr="007C0418">
        <w:rPr>
          <w:rFonts w:asciiTheme="minorHAnsi" w:hAnsiTheme="minorHAnsi" w:cstheme="minorHAnsi"/>
        </w:rPr>
        <w:t>You need to know and understand:</w:t>
      </w:r>
    </w:p>
    <w:p w14:paraId="670EB707" w14:textId="77777777" w:rsidR="00D63145" w:rsidRDefault="00D63145" w:rsidP="00711AFC">
      <w:pPr>
        <w:pStyle w:val="ListNumber"/>
        <w:numPr>
          <w:ilvl w:val="0"/>
          <w:numId w:val="6"/>
        </w:numPr>
        <w:ind w:left="426" w:hanging="426"/>
      </w:pPr>
      <w:r>
        <w:lastRenderedPageBreak/>
        <w:t>The nature of OT cybersecurity incidents, including ransomware on SCADA systems, unauthorised access, lateral movement, and disruption of process control.</w:t>
      </w:r>
    </w:p>
    <w:p w14:paraId="3A907CA8" w14:textId="2A33A847" w:rsidR="00D63145" w:rsidRDefault="00D63145" w:rsidP="00711AFC">
      <w:pPr>
        <w:pStyle w:val="ListNumber"/>
        <w:numPr>
          <w:ilvl w:val="0"/>
          <w:numId w:val="6"/>
        </w:numPr>
        <w:ind w:left="426" w:hanging="426"/>
      </w:pPr>
      <w:r>
        <w:t>Principles of incident detection and triage, including log analysis, alert correlation, and operational anomaly detection.</w:t>
      </w:r>
    </w:p>
    <w:p w14:paraId="540B0F33" w14:textId="75919971" w:rsidR="00D63145" w:rsidRDefault="00D63145" w:rsidP="00711AFC">
      <w:pPr>
        <w:pStyle w:val="ListNumber"/>
        <w:numPr>
          <w:ilvl w:val="0"/>
          <w:numId w:val="6"/>
        </w:numPr>
        <w:ind w:left="426" w:hanging="426"/>
      </w:pPr>
      <w:r>
        <w:t>Incident response frameworks and standards relevant to OT (</w:t>
      </w:r>
      <w:r w:rsidR="00EE4196">
        <w:t>including</w:t>
      </w:r>
      <w:r w:rsidR="009C70B6">
        <w:t xml:space="preserve"> those from </w:t>
      </w:r>
      <w:r>
        <w:t xml:space="preserve">NIST, IEC, </w:t>
      </w:r>
      <w:r w:rsidR="009C70B6">
        <w:t xml:space="preserve">and </w:t>
      </w:r>
      <w:r w:rsidR="00EE4196">
        <w:t xml:space="preserve">the </w:t>
      </w:r>
      <w:r>
        <w:t>UK Cyber Assessment Framework).</w:t>
      </w:r>
    </w:p>
    <w:p w14:paraId="4752ED05" w14:textId="7810BB76" w:rsidR="00D63145" w:rsidRDefault="00D63145" w:rsidP="00711AFC">
      <w:pPr>
        <w:pStyle w:val="ListNumber"/>
        <w:numPr>
          <w:ilvl w:val="0"/>
          <w:numId w:val="6"/>
        </w:numPr>
        <w:ind w:left="426" w:hanging="426"/>
      </w:pPr>
      <w:r>
        <w:t>OT system dependencies and safety constraints, and how they affect containment and recovery options.</w:t>
      </w:r>
    </w:p>
    <w:p w14:paraId="6FB9C387" w14:textId="1D3AC179" w:rsidR="00264024" w:rsidRDefault="00264024" w:rsidP="00711AFC">
      <w:pPr>
        <w:pStyle w:val="ListNumber"/>
        <w:numPr>
          <w:ilvl w:val="0"/>
          <w:numId w:val="6"/>
        </w:numPr>
        <w:ind w:left="426" w:hanging="426"/>
      </w:pPr>
      <w:r w:rsidRPr="00264024">
        <w:t>Forensic principles applicable to OT systems, including non-invasive evidence collection, log preservation, and maintaining chain of custody.</w:t>
      </w:r>
    </w:p>
    <w:p w14:paraId="009969A1" w14:textId="3EB692CC" w:rsidR="007F2EA2" w:rsidRDefault="007F2EA2" w:rsidP="00711AFC">
      <w:pPr>
        <w:pStyle w:val="ListNumber"/>
        <w:numPr>
          <w:ilvl w:val="0"/>
          <w:numId w:val="6"/>
        </w:numPr>
        <w:ind w:left="426" w:hanging="426"/>
      </w:pPr>
      <w:r w:rsidRPr="007F2EA2">
        <w:t>OT-specific threat intelligence, including known malware targeting programmable logic controllers (PLCs), human-machine interfaces (HMIs), and Supervisory Control and Data Acquisition (SCADA) systems.</w:t>
      </w:r>
    </w:p>
    <w:p w14:paraId="208D36AE" w14:textId="75482D1B" w:rsidR="00D63145" w:rsidRDefault="00D63145" w:rsidP="00711AFC">
      <w:pPr>
        <w:pStyle w:val="ListNumber"/>
        <w:numPr>
          <w:ilvl w:val="0"/>
          <w:numId w:val="6"/>
        </w:numPr>
        <w:ind w:left="426" w:hanging="426"/>
      </w:pPr>
      <w:r>
        <w:t>Crisis communication and coordination protocols, including roles, escalation paths, and external stakeholder engagement.</w:t>
      </w:r>
    </w:p>
    <w:p w14:paraId="6477630A" w14:textId="1F2A08D3" w:rsidR="00D63145" w:rsidRDefault="00D63145" w:rsidP="00711AFC">
      <w:pPr>
        <w:pStyle w:val="ListNumber"/>
        <w:numPr>
          <w:ilvl w:val="0"/>
          <w:numId w:val="6"/>
        </w:numPr>
        <w:ind w:left="426" w:hanging="426"/>
      </w:pPr>
      <w:r>
        <w:t>Methods for restoring OT systems safely and securely, including reimaging, failover procedures, and backup validation.</w:t>
      </w:r>
    </w:p>
    <w:p w14:paraId="531F53F5" w14:textId="7349B425" w:rsidR="00D63145" w:rsidRDefault="00D63145" w:rsidP="00711AFC">
      <w:pPr>
        <w:pStyle w:val="ListNumber"/>
        <w:numPr>
          <w:ilvl w:val="0"/>
          <w:numId w:val="6"/>
        </w:numPr>
        <w:ind w:left="426" w:hanging="426"/>
      </w:pPr>
      <w:r>
        <w:t>How to verify system integrity and safety before restoring full operational functionality.</w:t>
      </w:r>
    </w:p>
    <w:p w14:paraId="5936CB3D" w14:textId="0D18B51A" w:rsidR="00C575C0" w:rsidRDefault="00C575C0" w:rsidP="00711AFC">
      <w:pPr>
        <w:pStyle w:val="ListNumber"/>
        <w:numPr>
          <w:ilvl w:val="0"/>
          <w:numId w:val="6"/>
        </w:numPr>
        <w:ind w:left="426" w:hanging="426"/>
      </w:pPr>
      <w:r w:rsidRPr="00C575C0">
        <w:t>Disaster recovery and business continuity requirements in industrial contexts, including Recovery Time Objectives (RTOs), Recovery Point Objectives (RPOs), and cross-dependency mapping.</w:t>
      </w:r>
    </w:p>
    <w:p w14:paraId="26E3DCDC" w14:textId="30C67FFA" w:rsidR="00D63145" w:rsidRDefault="00D63145" w:rsidP="00711AFC">
      <w:pPr>
        <w:pStyle w:val="ListNumber"/>
        <w:numPr>
          <w:ilvl w:val="0"/>
          <w:numId w:val="6"/>
        </w:numPr>
        <w:ind w:left="426" w:hanging="426"/>
      </w:pPr>
      <w:r>
        <w:t>Post-incident review techniques, including root cause analysis, scenario replay, and mitigation plan development.</w:t>
      </w:r>
    </w:p>
    <w:p w14:paraId="0E9CB286" w14:textId="0A7A7968" w:rsidR="00D63145" w:rsidRDefault="00D63145" w:rsidP="00711AFC">
      <w:pPr>
        <w:pStyle w:val="ListNumber"/>
        <w:numPr>
          <w:ilvl w:val="0"/>
          <w:numId w:val="6"/>
        </w:numPr>
        <w:ind w:left="426" w:hanging="426"/>
      </w:pPr>
      <w:r>
        <w:t xml:space="preserve">Regulatory and legal obligations for incident reporting, </w:t>
      </w:r>
      <w:r w:rsidR="00CF36BC">
        <w:t xml:space="preserve">including </w:t>
      </w:r>
      <w:r>
        <w:t>sector-specific compliance frameworks.</w:t>
      </w:r>
    </w:p>
    <w:p w14:paraId="5699F3D3" w14:textId="77777777" w:rsidR="00953A9A" w:rsidRDefault="00953A9A" w:rsidP="00953A9A">
      <w:pPr>
        <w:pStyle w:val="ListNumber"/>
        <w:numPr>
          <w:ilvl w:val="0"/>
          <w:numId w:val="0"/>
        </w:numPr>
        <w:sectPr w:rsidR="00953A9A" w:rsidSect="00AB7E24">
          <w:pgSz w:w="11910" w:h="16840"/>
          <w:pgMar w:top="1077" w:right="1134" w:bottom="1077" w:left="1134" w:header="269" w:footer="950" w:gutter="0"/>
          <w:cols w:space="720"/>
        </w:sectPr>
      </w:pPr>
    </w:p>
    <w:p w14:paraId="6B2BD8E4" w14:textId="2A029562" w:rsidR="00953A9A" w:rsidRPr="005C65DD" w:rsidRDefault="00953A9A" w:rsidP="00953A9A">
      <w:pPr>
        <w:pStyle w:val="Heading2"/>
        <w:rPr>
          <w:color w:val="auto"/>
        </w:rPr>
      </w:pPr>
      <w:bookmarkStart w:id="10" w:name="_Toc207573624"/>
      <w:r w:rsidRPr="00AD24A4">
        <w:rPr>
          <w:color w:val="548DD4"/>
        </w:rPr>
        <w:lastRenderedPageBreak/>
        <w:t>TECDT</w:t>
      </w:r>
      <w:r>
        <w:rPr>
          <w:color w:val="548DD4"/>
        </w:rPr>
        <w:t>61140</w:t>
      </w:r>
      <w:r w:rsidR="00790595">
        <w:rPr>
          <w:color w:val="548DD4"/>
        </w:rPr>
        <w:t>4</w:t>
      </w:r>
      <w:r w:rsidRPr="00E06A68">
        <w:rPr>
          <w:color w:val="548DD4"/>
        </w:rPr>
        <w:t xml:space="preserve"> </w:t>
      </w:r>
      <w:r w:rsidRPr="00B744D5">
        <w:t>–</w:t>
      </w:r>
      <w:r>
        <w:t xml:space="preserve"> </w:t>
      </w:r>
      <w:r w:rsidR="003C14D5" w:rsidRPr="003C14D5">
        <w:t>Conduct Compliance and Assurance Activities for OT Cybersecurity</w:t>
      </w:r>
      <w:bookmarkEnd w:id="10"/>
      <w:r w:rsidRPr="007A0248">
        <w:t xml:space="preserve"> </w:t>
      </w:r>
    </w:p>
    <w:p w14:paraId="0C2C8A9B" w14:textId="77777777" w:rsidR="00953A9A" w:rsidRDefault="00953A9A" w:rsidP="00953A9A">
      <w:pPr>
        <w:rPr>
          <w:b/>
          <w:bCs/>
          <w:sz w:val="24"/>
          <w:szCs w:val="24"/>
        </w:rPr>
      </w:pPr>
    </w:p>
    <w:p w14:paraId="23CE25D1" w14:textId="77777777" w:rsidR="00953A9A" w:rsidRPr="00BC09D6" w:rsidRDefault="00953A9A" w:rsidP="00953A9A">
      <w:pPr>
        <w:spacing w:after="240"/>
        <w:rPr>
          <w:b/>
          <w:bCs/>
        </w:rPr>
      </w:pPr>
      <w:r w:rsidRPr="00BC09D6">
        <w:rPr>
          <w:b/>
          <w:bCs/>
        </w:rPr>
        <w:t xml:space="preserve">Overview </w:t>
      </w:r>
    </w:p>
    <w:p w14:paraId="0DBF935F" w14:textId="2BBCFD91" w:rsidR="00E92792" w:rsidRDefault="00E92792" w:rsidP="00C81992">
      <w:pPr>
        <w:spacing w:before="120" w:after="120"/>
      </w:pPr>
      <w:r w:rsidRPr="00E92792">
        <w:t>This standard defines the competencies required to carry out compliance and assurance activities relating to Operational Technology (OT) cybersecurity. It includes understanding and applying regulatory, legal, and standards-based requirements in OT systems, as well as conducting audits, reviews, and assurance assessments across cyber-physical systems.</w:t>
      </w:r>
    </w:p>
    <w:p w14:paraId="44D20A56" w14:textId="47FD6CB8" w:rsidR="00C81992" w:rsidRDefault="00C81992" w:rsidP="00C81992">
      <w:pPr>
        <w:spacing w:before="120" w:after="120"/>
      </w:pPr>
      <w:r>
        <w:t>Professionals in this area play a vital role in verifying that OT systems meet applicable cybersecurity and safety regulations, conform to industry standards, and align with organisational policies and risk tolerance. The standard supports ongoing assurance in critical infrastructure and industrial sectors.</w:t>
      </w:r>
    </w:p>
    <w:p w14:paraId="6423C7CA" w14:textId="77777777" w:rsidR="00C81992" w:rsidRDefault="00C81992" w:rsidP="00C81992">
      <w:pPr>
        <w:spacing w:before="120" w:after="120"/>
      </w:pPr>
      <w:r>
        <w:t>This standard is intended for individuals responsible for OT cybersecurity compliance monitoring, regulatory alignment, third-party assurance, and internal governance activities.</w:t>
      </w:r>
    </w:p>
    <w:p w14:paraId="1640676F" w14:textId="6EA251AA" w:rsidR="00953A9A" w:rsidRDefault="00953A9A" w:rsidP="00C81992">
      <w:pPr>
        <w:spacing w:before="120" w:after="120"/>
        <w:rPr>
          <w:rFonts w:asciiTheme="minorHAnsi" w:hAnsiTheme="minorHAnsi" w:cstheme="minorHAnsi"/>
          <w:color w:val="000000" w:themeColor="text1"/>
        </w:rPr>
      </w:pPr>
      <w:r>
        <w:rPr>
          <w:rFonts w:asciiTheme="minorHAnsi" w:hAnsiTheme="minorHAnsi" w:cstheme="minorHAnsi"/>
          <w:color w:val="000000" w:themeColor="text1"/>
        </w:rPr>
        <w:t>The performance criteria and knowledge and understanding statements for this NOS are defined as follows.</w:t>
      </w:r>
    </w:p>
    <w:p w14:paraId="3FCCC452" w14:textId="77777777" w:rsidR="00953A9A" w:rsidRPr="00630F47" w:rsidRDefault="00953A9A" w:rsidP="00953A9A">
      <w:pPr>
        <w:spacing w:before="480" w:after="120"/>
        <w:rPr>
          <w:rFonts w:asciiTheme="minorHAnsi" w:hAnsiTheme="minorHAnsi" w:cstheme="minorHAnsi"/>
          <w:b/>
          <w:bCs/>
          <w:color w:val="000000" w:themeColor="text1"/>
          <w:u w:val="single"/>
        </w:rPr>
      </w:pPr>
      <w:r w:rsidRPr="00630F47">
        <w:rPr>
          <w:rFonts w:asciiTheme="minorHAnsi" w:hAnsiTheme="minorHAnsi" w:cstheme="minorHAnsi"/>
          <w:b/>
          <w:bCs/>
          <w:color w:val="000000" w:themeColor="text1"/>
          <w:u w:val="single"/>
        </w:rPr>
        <w:t>Performance criteria</w:t>
      </w:r>
    </w:p>
    <w:p w14:paraId="2D946411" w14:textId="77777777" w:rsidR="00953A9A" w:rsidRDefault="00953A9A" w:rsidP="00953A9A">
      <w:pPr>
        <w:spacing w:before="120" w:after="240"/>
        <w:rPr>
          <w:rFonts w:asciiTheme="minorHAnsi" w:hAnsiTheme="minorHAnsi" w:cstheme="minorHAnsi"/>
        </w:rPr>
      </w:pPr>
      <w:r w:rsidRPr="00F70171">
        <w:rPr>
          <w:rFonts w:asciiTheme="minorHAnsi" w:hAnsiTheme="minorHAnsi" w:cstheme="minorHAnsi"/>
        </w:rPr>
        <w:t xml:space="preserve">You must be able to: </w:t>
      </w:r>
    </w:p>
    <w:p w14:paraId="417DA2F0" w14:textId="1FE01516" w:rsidR="00464C17" w:rsidRDefault="00464C17" w:rsidP="00711AFC">
      <w:pPr>
        <w:widowControl/>
        <w:numPr>
          <w:ilvl w:val="0"/>
          <w:numId w:val="7"/>
        </w:numPr>
        <w:autoSpaceDE/>
        <w:autoSpaceDN/>
        <w:spacing w:before="120" w:after="120"/>
        <w:ind w:left="426" w:hanging="426"/>
        <w:rPr>
          <w:rFonts w:asciiTheme="minorHAnsi" w:eastAsia="Times New Roman" w:hAnsiTheme="minorHAnsi" w:cstheme="minorHAnsi"/>
          <w:lang w:eastAsia="en-GB"/>
        </w:rPr>
      </w:pPr>
      <w:r w:rsidRPr="00464C17">
        <w:rPr>
          <w:rFonts w:asciiTheme="minorHAnsi" w:eastAsia="Times New Roman" w:hAnsiTheme="minorHAnsi" w:cstheme="minorHAnsi"/>
          <w:lang w:eastAsia="en-GB"/>
        </w:rPr>
        <w:t>Identify applicable legal, regulatory, and standards-based requirements for OT cybersecurity within your sector and jurisdiction.</w:t>
      </w:r>
    </w:p>
    <w:p w14:paraId="77C4552D" w14:textId="3124C376" w:rsidR="004C2294" w:rsidRPr="00464C17" w:rsidRDefault="004C2294" w:rsidP="00711AFC">
      <w:pPr>
        <w:widowControl/>
        <w:numPr>
          <w:ilvl w:val="0"/>
          <w:numId w:val="7"/>
        </w:numPr>
        <w:autoSpaceDE/>
        <w:autoSpaceDN/>
        <w:spacing w:before="120" w:after="120"/>
        <w:ind w:left="426" w:hanging="426"/>
        <w:rPr>
          <w:rFonts w:asciiTheme="minorHAnsi" w:eastAsia="Times New Roman" w:hAnsiTheme="minorHAnsi" w:cstheme="minorHAnsi"/>
          <w:lang w:eastAsia="en-GB"/>
        </w:rPr>
      </w:pPr>
      <w:r w:rsidRPr="004C2294">
        <w:rPr>
          <w:rFonts w:asciiTheme="minorHAnsi" w:eastAsia="Times New Roman" w:hAnsiTheme="minorHAnsi" w:cstheme="minorHAnsi"/>
          <w:lang w:eastAsia="en-GB"/>
        </w:rPr>
        <w:t>Identify the OT cybersecurity requirements set out in applicable legislation, regulatory frameworks, and industry standards</w:t>
      </w:r>
      <w:r w:rsidR="0099564D">
        <w:rPr>
          <w:rFonts w:asciiTheme="minorHAnsi" w:eastAsia="Times New Roman" w:hAnsiTheme="minorHAnsi" w:cstheme="minorHAnsi"/>
          <w:lang w:eastAsia="en-GB"/>
        </w:rPr>
        <w:t xml:space="preserve"> in line with organisational operations.</w:t>
      </w:r>
    </w:p>
    <w:p w14:paraId="0BE0AB08" w14:textId="699BFF5C" w:rsidR="00464C17" w:rsidRPr="00464C17" w:rsidRDefault="00464C17" w:rsidP="00711AFC">
      <w:pPr>
        <w:widowControl/>
        <w:numPr>
          <w:ilvl w:val="0"/>
          <w:numId w:val="7"/>
        </w:numPr>
        <w:autoSpaceDE/>
        <w:autoSpaceDN/>
        <w:spacing w:before="120" w:after="120"/>
        <w:ind w:left="426" w:hanging="426"/>
        <w:rPr>
          <w:rFonts w:asciiTheme="minorHAnsi" w:eastAsia="Times New Roman" w:hAnsiTheme="minorHAnsi" w:cstheme="minorHAnsi"/>
          <w:lang w:eastAsia="en-GB"/>
        </w:rPr>
      </w:pPr>
      <w:r w:rsidRPr="00464C17">
        <w:rPr>
          <w:rFonts w:asciiTheme="minorHAnsi" w:eastAsia="Times New Roman" w:hAnsiTheme="minorHAnsi" w:cstheme="minorHAnsi"/>
          <w:lang w:eastAsia="en-GB"/>
        </w:rPr>
        <w:t xml:space="preserve">Conduct gap analyses and compliance assessments of OT systems and controls </w:t>
      </w:r>
      <w:r w:rsidR="00F50000">
        <w:rPr>
          <w:rFonts w:asciiTheme="minorHAnsi" w:eastAsia="Times New Roman" w:hAnsiTheme="minorHAnsi" w:cstheme="minorHAnsi"/>
          <w:lang w:eastAsia="en-GB"/>
        </w:rPr>
        <w:t xml:space="preserve">in line with organisational </w:t>
      </w:r>
      <w:r w:rsidR="00024EA5">
        <w:rPr>
          <w:rFonts w:asciiTheme="minorHAnsi" w:eastAsia="Times New Roman" w:hAnsiTheme="minorHAnsi" w:cstheme="minorHAnsi"/>
          <w:lang w:eastAsia="en-GB"/>
        </w:rPr>
        <w:t xml:space="preserve">procedures and industry </w:t>
      </w:r>
      <w:r w:rsidRPr="00464C17">
        <w:rPr>
          <w:rFonts w:asciiTheme="minorHAnsi" w:eastAsia="Times New Roman" w:hAnsiTheme="minorHAnsi" w:cstheme="minorHAnsi"/>
          <w:lang w:eastAsia="en-GB"/>
        </w:rPr>
        <w:t>frameworks.</w:t>
      </w:r>
    </w:p>
    <w:p w14:paraId="450DFD37" w14:textId="77AD7CF4" w:rsidR="00464C17" w:rsidRPr="00464C17" w:rsidRDefault="00464C17" w:rsidP="00711AFC">
      <w:pPr>
        <w:widowControl/>
        <w:numPr>
          <w:ilvl w:val="0"/>
          <w:numId w:val="7"/>
        </w:numPr>
        <w:autoSpaceDE/>
        <w:autoSpaceDN/>
        <w:spacing w:before="120" w:after="120"/>
        <w:ind w:left="426" w:hanging="426"/>
        <w:rPr>
          <w:rFonts w:asciiTheme="minorHAnsi" w:eastAsia="Times New Roman" w:hAnsiTheme="minorHAnsi" w:cstheme="minorHAnsi"/>
          <w:lang w:eastAsia="en-GB"/>
        </w:rPr>
      </w:pPr>
      <w:r w:rsidRPr="00464C17">
        <w:rPr>
          <w:rFonts w:asciiTheme="minorHAnsi" w:eastAsia="Times New Roman" w:hAnsiTheme="minorHAnsi" w:cstheme="minorHAnsi"/>
          <w:lang w:eastAsia="en-GB"/>
        </w:rPr>
        <w:t>Evaluate supplier and third-party security practices affecting OT systems, using defined assurance frameworks.</w:t>
      </w:r>
    </w:p>
    <w:p w14:paraId="44B8005F" w14:textId="675797A0" w:rsidR="00464C17" w:rsidRPr="00464C17" w:rsidRDefault="00464C17" w:rsidP="00711AFC">
      <w:pPr>
        <w:widowControl/>
        <w:numPr>
          <w:ilvl w:val="0"/>
          <w:numId w:val="7"/>
        </w:numPr>
        <w:autoSpaceDE/>
        <w:autoSpaceDN/>
        <w:spacing w:before="120" w:after="120"/>
        <w:ind w:left="426" w:hanging="426"/>
        <w:rPr>
          <w:rFonts w:asciiTheme="minorHAnsi" w:eastAsia="Times New Roman" w:hAnsiTheme="minorHAnsi" w:cstheme="minorHAnsi"/>
          <w:lang w:eastAsia="en-GB"/>
        </w:rPr>
      </w:pPr>
      <w:r w:rsidRPr="00464C17">
        <w:rPr>
          <w:rFonts w:asciiTheme="minorHAnsi" w:eastAsia="Times New Roman" w:hAnsiTheme="minorHAnsi" w:cstheme="minorHAnsi"/>
          <w:lang w:eastAsia="en-GB"/>
        </w:rPr>
        <w:t>Review audit logs, asset inventories, and system configurations to verify ongoing compliance with defined security baselines.</w:t>
      </w:r>
    </w:p>
    <w:p w14:paraId="757F3A87" w14:textId="4522A8D3" w:rsidR="006A3ADA" w:rsidRPr="00464C17" w:rsidRDefault="006A3ADA" w:rsidP="00711AFC">
      <w:pPr>
        <w:widowControl/>
        <w:numPr>
          <w:ilvl w:val="0"/>
          <w:numId w:val="7"/>
        </w:numPr>
        <w:autoSpaceDE/>
        <w:autoSpaceDN/>
        <w:spacing w:before="120" w:after="120"/>
        <w:ind w:left="426" w:hanging="426"/>
        <w:rPr>
          <w:rFonts w:asciiTheme="minorHAnsi" w:eastAsia="Times New Roman" w:hAnsiTheme="minorHAnsi" w:cstheme="minorHAnsi"/>
          <w:lang w:eastAsia="en-GB"/>
        </w:rPr>
      </w:pPr>
      <w:r w:rsidRPr="006A3ADA">
        <w:rPr>
          <w:rFonts w:asciiTheme="minorHAnsi" w:eastAsia="Times New Roman" w:hAnsiTheme="minorHAnsi" w:cstheme="minorHAnsi"/>
          <w:lang w:eastAsia="en-GB"/>
        </w:rPr>
        <w:t>Collaborate with engineering, operations, and cybersecurity teams to define compliance roles and implement required controls across OT systems.</w:t>
      </w:r>
    </w:p>
    <w:p w14:paraId="62E99AB4" w14:textId="4C1EE9FB" w:rsidR="00AB439C" w:rsidRPr="00464C17" w:rsidRDefault="00AB439C" w:rsidP="00711AFC">
      <w:pPr>
        <w:widowControl/>
        <w:numPr>
          <w:ilvl w:val="0"/>
          <w:numId w:val="7"/>
        </w:numPr>
        <w:autoSpaceDE/>
        <w:autoSpaceDN/>
        <w:spacing w:before="120" w:after="120"/>
        <w:ind w:left="426" w:hanging="426"/>
        <w:rPr>
          <w:rFonts w:asciiTheme="minorHAnsi" w:eastAsia="Times New Roman" w:hAnsiTheme="minorHAnsi" w:cstheme="minorHAnsi"/>
          <w:lang w:eastAsia="en-GB"/>
        </w:rPr>
      </w:pPr>
      <w:r w:rsidRPr="00AB439C">
        <w:rPr>
          <w:rFonts w:asciiTheme="minorHAnsi" w:eastAsia="Times New Roman" w:hAnsiTheme="minorHAnsi" w:cstheme="minorHAnsi"/>
          <w:lang w:eastAsia="en-GB"/>
        </w:rPr>
        <w:t>Provide compliance reports to relevant stakeholders, highlighting risks, non-conformities, and recommended remediation actions.</w:t>
      </w:r>
    </w:p>
    <w:p w14:paraId="36F641F9" w14:textId="3E12395D" w:rsidR="00CE4BCB" w:rsidRPr="00464C17" w:rsidRDefault="00CE4BCB" w:rsidP="00711AFC">
      <w:pPr>
        <w:widowControl/>
        <w:numPr>
          <w:ilvl w:val="0"/>
          <w:numId w:val="7"/>
        </w:numPr>
        <w:autoSpaceDE/>
        <w:autoSpaceDN/>
        <w:spacing w:before="120" w:after="120"/>
        <w:ind w:left="426" w:hanging="426"/>
        <w:rPr>
          <w:rFonts w:asciiTheme="minorHAnsi" w:eastAsia="Times New Roman" w:hAnsiTheme="minorHAnsi" w:cstheme="minorHAnsi"/>
          <w:lang w:eastAsia="en-GB"/>
        </w:rPr>
      </w:pPr>
      <w:r w:rsidRPr="00CE4BCB">
        <w:rPr>
          <w:rFonts w:asciiTheme="minorHAnsi" w:eastAsia="Times New Roman" w:hAnsiTheme="minorHAnsi" w:cstheme="minorHAnsi"/>
          <w:lang w:eastAsia="en-GB"/>
        </w:rPr>
        <w:t>Coordinate and support internal and external audits by providing required evidence, maintaining traceability, and contributing to follow-up action plans.</w:t>
      </w:r>
    </w:p>
    <w:p w14:paraId="4E5C6BEE" w14:textId="6C1B0307" w:rsidR="00464C17" w:rsidRPr="00464C17" w:rsidRDefault="00464C17" w:rsidP="00711AFC">
      <w:pPr>
        <w:widowControl/>
        <w:numPr>
          <w:ilvl w:val="0"/>
          <w:numId w:val="7"/>
        </w:numPr>
        <w:autoSpaceDE/>
        <w:autoSpaceDN/>
        <w:spacing w:before="120" w:after="120"/>
        <w:ind w:left="426" w:hanging="426"/>
        <w:rPr>
          <w:rFonts w:asciiTheme="minorHAnsi" w:eastAsia="Times New Roman" w:hAnsiTheme="minorHAnsi" w:cstheme="minorHAnsi"/>
          <w:lang w:eastAsia="en-GB"/>
        </w:rPr>
      </w:pPr>
      <w:r w:rsidRPr="00464C17">
        <w:rPr>
          <w:rFonts w:asciiTheme="minorHAnsi" w:eastAsia="Times New Roman" w:hAnsiTheme="minorHAnsi" w:cstheme="minorHAnsi"/>
          <w:lang w:eastAsia="en-GB"/>
        </w:rPr>
        <w:t>Maintain records of compliance activities, including findings, recommendations, and evidence of corrective actions taken.</w:t>
      </w:r>
    </w:p>
    <w:p w14:paraId="4AA55DFB" w14:textId="78F08EC1" w:rsidR="00464C17" w:rsidRPr="00464C17" w:rsidRDefault="00464C17" w:rsidP="00711AFC">
      <w:pPr>
        <w:widowControl/>
        <w:numPr>
          <w:ilvl w:val="0"/>
          <w:numId w:val="7"/>
        </w:numPr>
        <w:autoSpaceDE/>
        <w:autoSpaceDN/>
        <w:spacing w:before="120" w:after="120"/>
        <w:ind w:left="426" w:hanging="426"/>
        <w:rPr>
          <w:rFonts w:asciiTheme="minorHAnsi" w:eastAsia="Times New Roman" w:hAnsiTheme="minorHAnsi" w:cstheme="minorHAnsi"/>
          <w:lang w:eastAsia="en-GB"/>
        </w:rPr>
      </w:pPr>
      <w:r w:rsidRPr="00464C17">
        <w:rPr>
          <w:rFonts w:asciiTheme="minorHAnsi" w:eastAsia="Times New Roman" w:hAnsiTheme="minorHAnsi" w:cstheme="minorHAnsi"/>
          <w:lang w:eastAsia="en-GB"/>
        </w:rPr>
        <w:t>Contribute to the development and refinement of organisational OT cybersecurity policies, standards, and control frameworks.</w:t>
      </w:r>
    </w:p>
    <w:p w14:paraId="2CD7F53A" w14:textId="27409EDA" w:rsidR="00C63B31" w:rsidRPr="00464C17" w:rsidRDefault="00C63B31" w:rsidP="00711AFC">
      <w:pPr>
        <w:widowControl/>
        <w:numPr>
          <w:ilvl w:val="0"/>
          <w:numId w:val="7"/>
        </w:numPr>
        <w:autoSpaceDE/>
        <w:autoSpaceDN/>
        <w:spacing w:before="120" w:after="120"/>
        <w:ind w:left="426" w:hanging="426"/>
        <w:rPr>
          <w:rFonts w:asciiTheme="minorHAnsi" w:eastAsia="Times New Roman" w:hAnsiTheme="minorHAnsi" w:cstheme="minorHAnsi"/>
          <w:lang w:eastAsia="en-GB"/>
        </w:rPr>
      </w:pPr>
      <w:r w:rsidRPr="00C63B31">
        <w:rPr>
          <w:rFonts w:asciiTheme="minorHAnsi" w:eastAsia="Times New Roman" w:hAnsiTheme="minorHAnsi" w:cstheme="minorHAnsi"/>
          <w:lang w:eastAsia="en-GB"/>
        </w:rPr>
        <w:t xml:space="preserve">Align compliance activities with the </w:t>
      </w:r>
      <w:r w:rsidR="00A9047A">
        <w:rPr>
          <w:rFonts w:asciiTheme="minorHAnsi" w:eastAsia="Times New Roman" w:hAnsiTheme="minorHAnsi" w:cstheme="minorHAnsi"/>
          <w:lang w:eastAsia="en-GB"/>
        </w:rPr>
        <w:t xml:space="preserve">organisational </w:t>
      </w:r>
      <w:r w:rsidRPr="00C63B31">
        <w:rPr>
          <w:rFonts w:asciiTheme="minorHAnsi" w:eastAsia="Times New Roman" w:hAnsiTheme="minorHAnsi" w:cstheme="minorHAnsi"/>
          <w:lang w:eastAsia="en-GB"/>
        </w:rPr>
        <w:t xml:space="preserve">requirements </w:t>
      </w:r>
      <w:r w:rsidR="00A9047A">
        <w:rPr>
          <w:rFonts w:asciiTheme="minorHAnsi" w:eastAsia="Times New Roman" w:hAnsiTheme="minorHAnsi" w:cstheme="minorHAnsi"/>
          <w:lang w:eastAsia="en-GB"/>
        </w:rPr>
        <w:t>for</w:t>
      </w:r>
      <w:r w:rsidRPr="00C63B31">
        <w:rPr>
          <w:rFonts w:asciiTheme="minorHAnsi" w:eastAsia="Times New Roman" w:hAnsiTheme="minorHAnsi" w:cstheme="minorHAnsi"/>
          <w:lang w:eastAsia="en-GB"/>
        </w:rPr>
        <w:t xml:space="preserve"> operational safety, system reliability, and service continuity in OT </w:t>
      </w:r>
      <w:r w:rsidR="00E92792">
        <w:rPr>
          <w:rFonts w:asciiTheme="minorHAnsi" w:eastAsia="Times New Roman" w:hAnsiTheme="minorHAnsi" w:cstheme="minorHAnsi"/>
          <w:lang w:eastAsia="en-GB"/>
        </w:rPr>
        <w:t>systems</w:t>
      </w:r>
      <w:r w:rsidRPr="00C63B31">
        <w:rPr>
          <w:rFonts w:asciiTheme="minorHAnsi" w:eastAsia="Times New Roman" w:hAnsiTheme="minorHAnsi" w:cstheme="minorHAnsi"/>
          <w:lang w:eastAsia="en-GB"/>
        </w:rPr>
        <w:t>.</w:t>
      </w:r>
    </w:p>
    <w:p w14:paraId="678CC5E4" w14:textId="77777777" w:rsidR="00953A9A" w:rsidRPr="005B268C" w:rsidRDefault="00953A9A" w:rsidP="00953A9A">
      <w:pPr>
        <w:widowControl/>
        <w:autoSpaceDE/>
        <w:autoSpaceDN/>
        <w:spacing w:before="120" w:after="120"/>
        <w:rPr>
          <w:rFonts w:asciiTheme="minorHAnsi" w:eastAsia="Times New Roman" w:hAnsiTheme="minorHAnsi" w:cstheme="minorHAnsi"/>
          <w:lang w:eastAsia="en-GB"/>
        </w:rPr>
      </w:pPr>
    </w:p>
    <w:p w14:paraId="1E909B4A" w14:textId="77777777" w:rsidR="00953A9A" w:rsidRPr="00CA3132" w:rsidRDefault="00953A9A" w:rsidP="00953A9A">
      <w:pPr>
        <w:widowControl/>
        <w:autoSpaceDE/>
        <w:autoSpaceDN/>
        <w:spacing w:before="120" w:after="120"/>
        <w:rPr>
          <w:rFonts w:asciiTheme="minorHAnsi" w:hAnsiTheme="minorHAnsi" w:cstheme="minorHAnsi"/>
          <w:b/>
          <w:bCs/>
          <w:u w:val="single"/>
        </w:rPr>
      </w:pPr>
      <w:r w:rsidRPr="00CA3132">
        <w:rPr>
          <w:rFonts w:asciiTheme="minorHAnsi" w:hAnsiTheme="minorHAnsi" w:cstheme="minorHAnsi"/>
          <w:b/>
          <w:bCs/>
          <w:u w:val="single"/>
        </w:rPr>
        <w:t>Knowledge and understanding</w:t>
      </w:r>
    </w:p>
    <w:p w14:paraId="2CA22918" w14:textId="77777777" w:rsidR="00953A9A" w:rsidRPr="007C0418" w:rsidRDefault="00953A9A" w:rsidP="00953A9A">
      <w:pPr>
        <w:spacing w:after="240"/>
        <w:rPr>
          <w:rFonts w:asciiTheme="minorHAnsi" w:hAnsiTheme="minorHAnsi" w:cstheme="minorHAnsi"/>
        </w:rPr>
      </w:pPr>
      <w:r w:rsidRPr="007C0418">
        <w:rPr>
          <w:rFonts w:asciiTheme="minorHAnsi" w:hAnsiTheme="minorHAnsi" w:cstheme="minorHAnsi"/>
        </w:rPr>
        <w:t>You need to know and understand:</w:t>
      </w:r>
    </w:p>
    <w:p w14:paraId="024C9A89" w14:textId="77777777" w:rsidR="0084170C" w:rsidRDefault="0084170C" w:rsidP="00711AFC">
      <w:pPr>
        <w:pStyle w:val="ListNumber"/>
        <w:numPr>
          <w:ilvl w:val="0"/>
          <w:numId w:val="8"/>
        </w:numPr>
        <w:ind w:left="426" w:hanging="426"/>
      </w:pPr>
      <w:r>
        <w:lastRenderedPageBreak/>
        <w:t>Sector-specific OT cybersecurity regulations, including NIS2 Directive, UK Cyber Assessment Framework (CAF), HSE safety guidance, and other statutory or industry requirements.</w:t>
      </w:r>
    </w:p>
    <w:p w14:paraId="4FD13543" w14:textId="69A798FF" w:rsidR="0084170C" w:rsidRDefault="0084170C" w:rsidP="00711AFC">
      <w:pPr>
        <w:pStyle w:val="ListNumber"/>
        <w:numPr>
          <w:ilvl w:val="0"/>
          <w:numId w:val="8"/>
        </w:numPr>
        <w:ind w:left="426" w:hanging="426"/>
      </w:pPr>
      <w:r>
        <w:t xml:space="preserve">International and industry cybersecurity standards relevant to OT, </w:t>
      </w:r>
      <w:r w:rsidR="00A9047A">
        <w:t xml:space="preserve">including those from </w:t>
      </w:r>
      <w:r>
        <w:t>IEC, ISO/</w:t>
      </w:r>
      <w:proofErr w:type="gramStart"/>
      <w:r>
        <w:t>IEC ,</w:t>
      </w:r>
      <w:proofErr w:type="gramEnd"/>
      <w:r>
        <w:t xml:space="preserve"> NIST, and ISA.</w:t>
      </w:r>
    </w:p>
    <w:p w14:paraId="27F52DBA" w14:textId="23960A54" w:rsidR="0084170C" w:rsidRDefault="0084170C" w:rsidP="00711AFC">
      <w:pPr>
        <w:pStyle w:val="ListNumber"/>
        <w:numPr>
          <w:ilvl w:val="0"/>
          <w:numId w:val="8"/>
        </w:numPr>
        <w:ind w:left="426" w:hanging="426"/>
      </w:pPr>
      <w:r>
        <w:t>Compliance and assurance methodologies, including audits, technical assessments, policy reviews, and control testing.</w:t>
      </w:r>
    </w:p>
    <w:p w14:paraId="03E7EFA6" w14:textId="2882ADE5" w:rsidR="0084170C" w:rsidRDefault="0084170C" w:rsidP="00711AFC">
      <w:pPr>
        <w:pStyle w:val="ListNumber"/>
        <w:numPr>
          <w:ilvl w:val="0"/>
          <w:numId w:val="8"/>
        </w:numPr>
        <w:ind w:left="426" w:hanging="426"/>
      </w:pPr>
      <w:r>
        <w:t>Role of governance frameworks in managing OT cybersecurity risk, including responsibility assignment, escalation paths, and risk ownership.</w:t>
      </w:r>
    </w:p>
    <w:p w14:paraId="73E153D2" w14:textId="1684FA6F" w:rsidR="0084170C" w:rsidRDefault="0084170C" w:rsidP="00711AFC">
      <w:pPr>
        <w:pStyle w:val="ListNumber"/>
        <w:numPr>
          <w:ilvl w:val="0"/>
          <w:numId w:val="8"/>
        </w:numPr>
        <w:ind w:left="426" w:hanging="426"/>
      </w:pPr>
      <w:r>
        <w:t>Techniques for conducting gap analysis, maturity assessments, and risk-based compliance reviews.</w:t>
      </w:r>
    </w:p>
    <w:p w14:paraId="2659990D" w14:textId="70AEC528" w:rsidR="0084170C" w:rsidRDefault="0084170C" w:rsidP="00711AFC">
      <w:pPr>
        <w:pStyle w:val="ListNumber"/>
        <w:numPr>
          <w:ilvl w:val="0"/>
          <w:numId w:val="8"/>
        </w:numPr>
        <w:ind w:left="426" w:hanging="426"/>
      </w:pPr>
      <w:r>
        <w:t>Requirements for supplier and third-party assurance, including questionnaires, service level agreements (SLAs), and audit rights.</w:t>
      </w:r>
    </w:p>
    <w:p w14:paraId="565141A4" w14:textId="65E4D00D" w:rsidR="0084170C" w:rsidRDefault="0084170C" w:rsidP="00711AFC">
      <w:pPr>
        <w:pStyle w:val="ListNumber"/>
        <w:numPr>
          <w:ilvl w:val="0"/>
          <w:numId w:val="8"/>
        </w:numPr>
        <w:ind w:left="426" w:hanging="426"/>
      </w:pPr>
      <w:r>
        <w:t>How to produce audit and assurance documentation, including compliance matrices, remediation plans, and evidence records.</w:t>
      </w:r>
    </w:p>
    <w:p w14:paraId="06501A15" w14:textId="72E4883B" w:rsidR="0084170C" w:rsidRDefault="0084170C" w:rsidP="00711AFC">
      <w:pPr>
        <w:pStyle w:val="ListNumber"/>
        <w:numPr>
          <w:ilvl w:val="0"/>
          <w:numId w:val="8"/>
        </w:numPr>
        <w:ind w:left="426" w:hanging="426"/>
      </w:pPr>
      <w:r>
        <w:t xml:space="preserve">Principles of evidence-based auditing, </w:t>
      </w:r>
      <w:r w:rsidR="00890BAF">
        <w:t xml:space="preserve">including </w:t>
      </w:r>
      <w:r>
        <w:t>verification, triangulation, traceability, and reproducibility.</w:t>
      </w:r>
    </w:p>
    <w:p w14:paraId="4A054183" w14:textId="1827FC94" w:rsidR="0084170C" w:rsidRDefault="0084170C" w:rsidP="00711AFC">
      <w:pPr>
        <w:pStyle w:val="ListNumber"/>
        <w:numPr>
          <w:ilvl w:val="0"/>
          <w:numId w:val="8"/>
        </w:numPr>
        <w:ind w:left="426" w:hanging="426"/>
      </w:pPr>
      <w:r>
        <w:t>Interplay between cybersecurity controls and operational safety standards, including regulatory constraints in industrial systems.</w:t>
      </w:r>
    </w:p>
    <w:p w14:paraId="46AF2D09" w14:textId="547D3D9F" w:rsidR="0084170C" w:rsidRDefault="0084170C" w:rsidP="00711AFC">
      <w:pPr>
        <w:pStyle w:val="ListNumber"/>
        <w:numPr>
          <w:ilvl w:val="0"/>
          <w:numId w:val="8"/>
        </w:numPr>
        <w:ind w:left="426" w:hanging="426"/>
      </w:pPr>
      <w:r>
        <w:t>Methods for integrating compliance into the system lifecycle, including procurement, deployment, maintenance, and decommissioning.</w:t>
      </w:r>
    </w:p>
    <w:p w14:paraId="495F8211" w14:textId="4A725BC5" w:rsidR="0084170C" w:rsidRDefault="0084170C" w:rsidP="00711AFC">
      <w:pPr>
        <w:pStyle w:val="ListNumber"/>
        <w:numPr>
          <w:ilvl w:val="0"/>
          <w:numId w:val="8"/>
        </w:numPr>
        <w:ind w:left="426" w:hanging="426"/>
      </w:pPr>
      <w:r>
        <w:t>Ethical, legal, and privacy considerations in compliance assessments, including data handling, user monitoring, and confidentiality.</w:t>
      </w:r>
    </w:p>
    <w:p w14:paraId="4CDC49EA" w14:textId="5029D220" w:rsidR="00953A9A" w:rsidRPr="00BD6F24" w:rsidRDefault="0084170C" w:rsidP="00711AFC">
      <w:pPr>
        <w:pStyle w:val="ListNumber"/>
        <w:numPr>
          <w:ilvl w:val="0"/>
          <w:numId w:val="8"/>
        </w:numPr>
        <w:ind w:left="426" w:hanging="426"/>
      </w:pPr>
      <w:r>
        <w:t xml:space="preserve">Continuous improvement practices, </w:t>
      </w:r>
      <w:r w:rsidR="00890BAF">
        <w:t xml:space="preserve">including </w:t>
      </w:r>
      <w:r>
        <w:t>root cause tracking, lessons learned, and iterative control refinement.</w:t>
      </w:r>
    </w:p>
    <w:p w14:paraId="57758F6E" w14:textId="77777777" w:rsidR="00953A9A" w:rsidRDefault="00953A9A" w:rsidP="00953A9A">
      <w:pPr>
        <w:pStyle w:val="ListNumber"/>
        <w:numPr>
          <w:ilvl w:val="0"/>
          <w:numId w:val="0"/>
        </w:numPr>
        <w:sectPr w:rsidR="00953A9A" w:rsidSect="00AB7E24">
          <w:pgSz w:w="11910" w:h="16840"/>
          <w:pgMar w:top="1077" w:right="1134" w:bottom="1077" w:left="1134" w:header="269" w:footer="950" w:gutter="0"/>
          <w:cols w:space="720"/>
        </w:sectPr>
      </w:pPr>
    </w:p>
    <w:p w14:paraId="540C5324" w14:textId="151ACBED" w:rsidR="00953A9A" w:rsidRPr="005C65DD" w:rsidRDefault="00953A9A" w:rsidP="00953A9A">
      <w:pPr>
        <w:pStyle w:val="Heading2"/>
        <w:rPr>
          <w:color w:val="auto"/>
        </w:rPr>
      </w:pPr>
      <w:bookmarkStart w:id="11" w:name="_Toc207573625"/>
      <w:r w:rsidRPr="00AD24A4">
        <w:rPr>
          <w:color w:val="548DD4"/>
        </w:rPr>
        <w:lastRenderedPageBreak/>
        <w:t>TECDT</w:t>
      </w:r>
      <w:r>
        <w:rPr>
          <w:color w:val="548DD4"/>
        </w:rPr>
        <w:t>61140</w:t>
      </w:r>
      <w:r w:rsidR="00F91873">
        <w:rPr>
          <w:color w:val="548DD4"/>
        </w:rPr>
        <w:t>5</w:t>
      </w:r>
      <w:r w:rsidRPr="00E06A68">
        <w:rPr>
          <w:color w:val="548DD4"/>
        </w:rPr>
        <w:t xml:space="preserve"> </w:t>
      </w:r>
      <w:r w:rsidRPr="00B744D5">
        <w:t>–</w:t>
      </w:r>
      <w:r>
        <w:t xml:space="preserve"> </w:t>
      </w:r>
      <w:r w:rsidR="008D0E19" w:rsidRPr="008D0E19">
        <w:t>Integrate OT Cybersecurity into Industrial Network Design and Architecture</w:t>
      </w:r>
      <w:bookmarkEnd w:id="11"/>
      <w:r w:rsidRPr="007A0248">
        <w:t xml:space="preserve"> </w:t>
      </w:r>
    </w:p>
    <w:p w14:paraId="77DE604B" w14:textId="77777777" w:rsidR="00953A9A" w:rsidRDefault="00953A9A" w:rsidP="00953A9A">
      <w:pPr>
        <w:rPr>
          <w:b/>
          <w:bCs/>
          <w:sz w:val="24"/>
          <w:szCs w:val="24"/>
        </w:rPr>
      </w:pPr>
    </w:p>
    <w:p w14:paraId="292123BE" w14:textId="77777777" w:rsidR="00953A9A" w:rsidRPr="00BC09D6" w:rsidRDefault="00953A9A" w:rsidP="00953A9A">
      <w:pPr>
        <w:spacing w:after="240"/>
        <w:rPr>
          <w:b/>
          <w:bCs/>
        </w:rPr>
      </w:pPr>
      <w:r w:rsidRPr="00BC09D6">
        <w:rPr>
          <w:b/>
          <w:bCs/>
        </w:rPr>
        <w:t xml:space="preserve">Overview </w:t>
      </w:r>
    </w:p>
    <w:p w14:paraId="176AD0FB" w14:textId="17ED2B63" w:rsidR="00CB2A87" w:rsidRDefault="00CB2A87" w:rsidP="00CB2A87">
      <w:pPr>
        <w:spacing w:before="120" w:after="120"/>
      </w:pPr>
      <w:r>
        <w:t>This standard defines the competencies required to integrate cybersecurity into the design and architecture of Operational Technology (OT) networks. It focuses on building secure, resilient, and scalable OT infrastructures that can withstand evolving cyber threats while maintaining real-time performance and safety requirements.</w:t>
      </w:r>
    </w:p>
    <w:p w14:paraId="625BA955" w14:textId="6F356921" w:rsidR="00CB2A87" w:rsidRDefault="00CB2A87" w:rsidP="00CB2A87">
      <w:pPr>
        <w:spacing w:before="120" w:after="120"/>
      </w:pPr>
      <w:r>
        <w:t>Professionals applying this standard will design and implement network architectures that incorporate zoning, segmentation, secure protocols, and layered defences. It also includes alignment with IT/OT convergence strategies, supply chain security, and architectural governance.</w:t>
      </w:r>
    </w:p>
    <w:p w14:paraId="2FEE61EC" w14:textId="12F1B058" w:rsidR="00953A9A" w:rsidRDefault="00CB2A87" w:rsidP="00953A9A">
      <w:pPr>
        <w:spacing w:before="120" w:after="120"/>
      </w:pPr>
      <w:r>
        <w:t>This standard is intended for individuals responsible for designing or re-architecting OT networks with built-in cybersecurity, especially in critical infrastructure and industrial control system</w:t>
      </w:r>
      <w:r w:rsidR="00E92792">
        <w:t>s</w:t>
      </w:r>
      <w:r>
        <w:t>.</w:t>
      </w:r>
    </w:p>
    <w:p w14:paraId="672F5999" w14:textId="77777777" w:rsidR="00953A9A" w:rsidRDefault="00953A9A" w:rsidP="00953A9A">
      <w:pPr>
        <w:pStyle w:val="NormalWeb"/>
        <w:spacing w:before="120" w:beforeAutospacing="0" w:after="12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The performance criteria and knowledge and understanding statements for this NOS are defined as follows.</w:t>
      </w:r>
    </w:p>
    <w:p w14:paraId="1E8D2BA2" w14:textId="77777777" w:rsidR="00953A9A" w:rsidRPr="00630F47" w:rsidRDefault="00953A9A" w:rsidP="00953A9A">
      <w:pPr>
        <w:spacing w:before="480" w:after="120"/>
        <w:rPr>
          <w:rFonts w:asciiTheme="minorHAnsi" w:hAnsiTheme="minorHAnsi" w:cstheme="minorHAnsi"/>
          <w:b/>
          <w:bCs/>
          <w:color w:val="000000" w:themeColor="text1"/>
          <w:u w:val="single"/>
        </w:rPr>
      </w:pPr>
      <w:r w:rsidRPr="00630F47">
        <w:rPr>
          <w:rFonts w:asciiTheme="minorHAnsi" w:hAnsiTheme="minorHAnsi" w:cstheme="minorHAnsi"/>
          <w:b/>
          <w:bCs/>
          <w:color w:val="000000" w:themeColor="text1"/>
          <w:u w:val="single"/>
        </w:rPr>
        <w:t>Performance criteria</w:t>
      </w:r>
    </w:p>
    <w:p w14:paraId="28CFB2A8" w14:textId="77777777" w:rsidR="00953A9A" w:rsidRDefault="00953A9A" w:rsidP="00953A9A">
      <w:pPr>
        <w:spacing w:before="120" w:after="240"/>
        <w:rPr>
          <w:rFonts w:asciiTheme="minorHAnsi" w:hAnsiTheme="minorHAnsi" w:cstheme="minorHAnsi"/>
        </w:rPr>
      </w:pPr>
      <w:r w:rsidRPr="00F70171">
        <w:rPr>
          <w:rFonts w:asciiTheme="minorHAnsi" w:hAnsiTheme="minorHAnsi" w:cstheme="minorHAnsi"/>
        </w:rPr>
        <w:t xml:space="preserve">You must be able to: </w:t>
      </w:r>
    </w:p>
    <w:p w14:paraId="5A0E03B0" w14:textId="75358CDC" w:rsidR="0004734F" w:rsidRPr="0004734F" w:rsidRDefault="0004734F" w:rsidP="00711AFC">
      <w:pPr>
        <w:widowControl/>
        <w:numPr>
          <w:ilvl w:val="0"/>
          <w:numId w:val="9"/>
        </w:numPr>
        <w:autoSpaceDE/>
        <w:autoSpaceDN/>
        <w:spacing w:before="120" w:after="120"/>
        <w:ind w:left="426" w:hanging="426"/>
        <w:rPr>
          <w:rFonts w:asciiTheme="minorHAnsi" w:eastAsia="Times New Roman" w:hAnsiTheme="minorHAnsi" w:cstheme="minorHAnsi"/>
          <w:lang w:eastAsia="en-GB"/>
        </w:rPr>
      </w:pPr>
      <w:r w:rsidRPr="0004734F">
        <w:rPr>
          <w:rFonts w:asciiTheme="minorHAnsi" w:eastAsia="Times New Roman" w:hAnsiTheme="minorHAnsi" w:cstheme="minorHAnsi"/>
          <w:lang w:eastAsia="en-GB"/>
        </w:rPr>
        <w:t>Design OT network architectures that integrate layered security controls aligned with organisational risk profiles.</w:t>
      </w:r>
    </w:p>
    <w:p w14:paraId="5ED6F608" w14:textId="48691CD6" w:rsidR="00BE3E6D" w:rsidRPr="0004734F" w:rsidRDefault="00BE3E6D" w:rsidP="00711AFC">
      <w:pPr>
        <w:widowControl/>
        <w:numPr>
          <w:ilvl w:val="0"/>
          <w:numId w:val="9"/>
        </w:numPr>
        <w:autoSpaceDE/>
        <w:autoSpaceDN/>
        <w:spacing w:before="120" w:after="120"/>
        <w:ind w:left="426" w:hanging="426"/>
        <w:rPr>
          <w:rFonts w:asciiTheme="minorHAnsi" w:eastAsia="Times New Roman" w:hAnsiTheme="minorHAnsi" w:cstheme="minorHAnsi"/>
          <w:lang w:eastAsia="en-GB"/>
        </w:rPr>
      </w:pPr>
      <w:r w:rsidRPr="00BE3E6D">
        <w:rPr>
          <w:rFonts w:asciiTheme="minorHAnsi" w:eastAsia="Times New Roman" w:hAnsiTheme="minorHAnsi" w:cstheme="minorHAnsi"/>
          <w:lang w:eastAsia="en-GB"/>
        </w:rPr>
        <w:t>Apply security zoning and segmentation strategies to OT networks, including the use of demilitarised zones (DMZs), conduits, and firewalled trust boundaries</w:t>
      </w:r>
      <w:r>
        <w:rPr>
          <w:rFonts w:asciiTheme="minorHAnsi" w:eastAsia="Times New Roman" w:hAnsiTheme="minorHAnsi" w:cstheme="minorHAnsi"/>
          <w:lang w:eastAsia="en-GB"/>
        </w:rPr>
        <w:t>, in line with organisational requirements.</w:t>
      </w:r>
    </w:p>
    <w:p w14:paraId="41019BB0" w14:textId="7609159B" w:rsidR="00BA54A9" w:rsidRPr="00BA54A9" w:rsidRDefault="0004734F" w:rsidP="00711AFC">
      <w:pPr>
        <w:widowControl/>
        <w:numPr>
          <w:ilvl w:val="0"/>
          <w:numId w:val="9"/>
        </w:numPr>
        <w:autoSpaceDE/>
        <w:autoSpaceDN/>
        <w:spacing w:before="120" w:after="120"/>
        <w:ind w:left="426" w:hanging="426"/>
        <w:rPr>
          <w:rFonts w:asciiTheme="minorHAnsi" w:eastAsia="Times New Roman" w:hAnsiTheme="minorHAnsi" w:cstheme="minorHAnsi"/>
          <w:lang w:eastAsia="en-GB"/>
        </w:rPr>
      </w:pPr>
      <w:r w:rsidRPr="00BA54A9">
        <w:rPr>
          <w:rFonts w:asciiTheme="minorHAnsi" w:eastAsia="Times New Roman" w:hAnsiTheme="minorHAnsi" w:cstheme="minorHAnsi"/>
          <w:lang w:eastAsia="en-GB"/>
        </w:rPr>
        <w:t xml:space="preserve">Select and implement secure industrial communication protocols, </w:t>
      </w:r>
      <w:r w:rsidR="00BA54A9" w:rsidRPr="00BA54A9">
        <w:rPr>
          <w:rFonts w:asciiTheme="minorHAnsi" w:eastAsia="Times New Roman" w:hAnsiTheme="minorHAnsi" w:cstheme="minorHAnsi"/>
          <w:lang w:eastAsia="en-GB"/>
        </w:rPr>
        <w:t xml:space="preserve">to include encryption, authentication, and data integrity controls </w:t>
      </w:r>
      <w:r w:rsidR="00277DF2">
        <w:rPr>
          <w:rFonts w:asciiTheme="minorHAnsi" w:eastAsia="Times New Roman" w:hAnsiTheme="minorHAnsi" w:cstheme="minorHAnsi"/>
          <w:lang w:eastAsia="en-GB"/>
        </w:rPr>
        <w:t>in line with organisational</w:t>
      </w:r>
      <w:r w:rsidR="00BA54A9" w:rsidRPr="00BA54A9">
        <w:rPr>
          <w:rFonts w:asciiTheme="minorHAnsi" w:eastAsia="Times New Roman" w:hAnsiTheme="minorHAnsi" w:cstheme="minorHAnsi"/>
          <w:lang w:eastAsia="en-GB"/>
        </w:rPr>
        <w:t xml:space="preserve"> OT </w:t>
      </w:r>
      <w:r w:rsidR="00E92792">
        <w:rPr>
          <w:rFonts w:asciiTheme="minorHAnsi" w:eastAsia="Times New Roman" w:hAnsiTheme="minorHAnsi" w:cstheme="minorHAnsi"/>
          <w:lang w:eastAsia="en-GB"/>
        </w:rPr>
        <w:t xml:space="preserve">system </w:t>
      </w:r>
      <w:r w:rsidR="00277DF2">
        <w:rPr>
          <w:rFonts w:asciiTheme="minorHAnsi" w:eastAsia="Times New Roman" w:hAnsiTheme="minorHAnsi" w:cstheme="minorHAnsi"/>
          <w:lang w:eastAsia="en-GB"/>
        </w:rPr>
        <w:t>requirements</w:t>
      </w:r>
      <w:r w:rsidR="00BA54A9" w:rsidRPr="00BA54A9">
        <w:rPr>
          <w:rFonts w:asciiTheme="minorHAnsi" w:eastAsia="Times New Roman" w:hAnsiTheme="minorHAnsi" w:cstheme="minorHAnsi"/>
          <w:lang w:eastAsia="en-GB"/>
        </w:rPr>
        <w:t>.</w:t>
      </w:r>
    </w:p>
    <w:p w14:paraId="471BA8BC" w14:textId="71AAD505" w:rsidR="0004734F" w:rsidRPr="0004734F" w:rsidRDefault="0004734F" w:rsidP="00711AFC">
      <w:pPr>
        <w:widowControl/>
        <w:numPr>
          <w:ilvl w:val="0"/>
          <w:numId w:val="9"/>
        </w:numPr>
        <w:autoSpaceDE/>
        <w:autoSpaceDN/>
        <w:spacing w:before="120" w:after="120"/>
        <w:ind w:left="426" w:hanging="426"/>
        <w:rPr>
          <w:rFonts w:asciiTheme="minorHAnsi" w:eastAsia="Times New Roman" w:hAnsiTheme="minorHAnsi" w:cstheme="minorHAnsi"/>
          <w:lang w:eastAsia="en-GB"/>
        </w:rPr>
      </w:pPr>
      <w:r w:rsidRPr="0004734F">
        <w:rPr>
          <w:rFonts w:asciiTheme="minorHAnsi" w:eastAsia="Times New Roman" w:hAnsiTheme="minorHAnsi" w:cstheme="minorHAnsi"/>
          <w:lang w:eastAsia="en-GB"/>
        </w:rPr>
        <w:t xml:space="preserve">Design secure remote access and perimeter defences </w:t>
      </w:r>
      <w:r w:rsidR="00277DF2">
        <w:rPr>
          <w:rFonts w:asciiTheme="minorHAnsi" w:eastAsia="Times New Roman" w:hAnsiTheme="minorHAnsi" w:cstheme="minorHAnsi"/>
          <w:lang w:eastAsia="en-GB"/>
        </w:rPr>
        <w:t xml:space="preserve">to </w:t>
      </w:r>
      <w:r w:rsidRPr="0004734F">
        <w:rPr>
          <w:rFonts w:asciiTheme="minorHAnsi" w:eastAsia="Times New Roman" w:hAnsiTheme="minorHAnsi" w:cstheme="minorHAnsi"/>
          <w:lang w:eastAsia="en-GB"/>
        </w:rPr>
        <w:t xml:space="preserve">protect OT </w:t>
      </w:r>
      <w:r w:rsidR="00E92792">
        <w:rPr>
          <w:rFonts w:asciiTheme="minorHAnsi" w:eastAsia="Times New Roman" w:hAnsiTheme="minorHAnsi" w:cstheme="minorHAnsi"/>
          <w:lang w:eastAsia="en-GB"/>
        </w:rPr>
        <w:t xml:space="preserve">systems </w:t>
      </w:r>
      <w:r w:rsidRPr="0004734F">
        <w:rPr>
          <w:rFonts w:asciiTheme="minorHAnsi" w:eastAsia="Times New Roman" w:hAnsiTheme="minorHAnsi" w:cstheme="minorHAnsi"/>
          <w:lang w:eastAsia="en-GB"/>
        </w:rPr>
        <w:t>from unauthorised external access.</w:t>
      </w:r>
    </w:p>
    <w:p w14:paraId="0B2517BB" w14:textId="6FBD338E" w:rsidR="0004734F" w:rsidRPr="0004734F" w:rsidRDefault="0004734F" w:rsidP="00711AFC">
      <w:pPr>
        <w:widowControl/>
        <w:numPr>
          <w:ilvl w:val="0"/>
          <w:numId w:val="9"/>
        </w:numPr>
        <w:autoSpaceDE/>
        <w:autoSpaceDN/>
        <w:spacing w:before="120" w:after="120"/>
        <w:ind w:left="426" w:hanging="426"/>
        <w:rPr>
          <w:rFonts w:asciiTheme="minorHAnsi" w:eastAsia="Times New Roman" w:hAnsiTheme="minorHAnsi" w:cstheme="minorHAnsi"/>
          <w:lang w:eastAsia="en-GB"/>
        </w:rPr>
      </w:pPr>
      <w:r w:rsidRPr="0004734F">
        <w:rPr>
          <w:rFonts w:asciiTheme="minorHAnsi" w:eastAsia="Times New Roman" w:hAnsiTheme="minorHAnsi" w:cstheme="minorHAnsi"/>
          <w:lang w:eastAsia="en-GB"/>
        </w:rPr>
        <w:t>Integrate OT cybersecurity requirements into new system designs, upgrades, and digital transformation projects</w:t>
      </w:r>
      <w:r w:rsidR="006539D3">
        <w:rPr>
          <w:rFonts w:asciiTheme="minorHAnsi" w:eastAsia="Times New Roman" w:hAnsiTheme="minorHAnsi" w:cstheme="minorHAnsi"/>
          <w:lang w:eastAsia="en-GB"/>
        </w:rPr>
        <w:t xml:space="preserve"> in line with organisational procedures.</w:t>
      </w:r>
    </w:p>
    <w:p w14:paraId="28970E82" w14:textId="7DE256EB" w:rsidR="001163D4" w:rsidRPr="0004734F" w:rsidRDefault="001163D4" w:rsidP="00711AFC">
      <w:pPr>
        <w:widowControl/>
        <w:numPr>
          <w:ilvl w:val="0"/>
          <w:numId w:val="9"/>
        </w:numPr>
        <w:autoSpaceDE/>
        <w:autoSpaceDN/>
        <w:spacing w:before="120" w:after="120"/>
        <w:ind w:left="426" w:hanging="426"/>
        <w:rPr>
          <w:rFonts w:asciiTheme="minorHAnsi" w:eastAsia="Times New Roman" w:hAnsiTheme="minorHAnsi" w:cstheme="minorHAnsi"/>
          <w:lang w:eastAsia="en-GB"/>
        </w:rPr>
      </w:pPr>
      <w:r w:rsidRPr="001163D4">
        <w:rPr>
          <w:rFonts w:asciiTheme="minorHAnsi" w:eastAsia="Times New Roman" w:hAnsiTheme="minorHAnsi" w:cstheme="minorHAnsi"/>
          <w:lang w:eastAsia="en-GB"/>
        </w:rPr>
        <w:t>Incorporate IT/OT convergence requirements into system design, including interoperability, separation of control functions, and secure cross-domain data exchange.</w:t>
      </w:r>
    </w:p>
    <w:p w14:paraId="4B52B3B6" w14:textId="2A04CBA9" w:rsidR="000E3F0B" w:rsidRPr="0004734F" w:rsidRDefault="000E3F0B" w:rsidP="00711AFC">
      <w:pPr>
        <w:widowControl/>
        <w:numPr>
          <w:ilvl w:val="0"/>
          <w:numId w:val="9"/>
        </w:numPr>
        <w:autoSpaceDE/>
        <w:autoSpaceDN/>
        <w:spacing w:before="120" w:after="120"/>
        <w:ind w:left="426" w:hanging="426"/>
        <w:rPr>
          <w:rFonts w:asciiTheme="minorHAnsi" w:eastAsia="Times New Roman" w:hAnsiTheme="minorHAnsi" w:cstheme="minorHAnsi"/>
          <w:lang w:eastAsia="en-GB"/>
        </w:rPr>
      </w:pPr>
      <w:r w:rsidRPr="000E3F0B">
        <w:rPr>
          <w:rFonts w:asciiTheme="minorHAnsi" w:eastAsia="Times New Roman" w:hAnsiTheme="minorHAnsi" w:cstheme="minorHAnsi"/>
          <w:lang w:eastAsia="en-GB"/>
        </w:rPr>
        <w:t xml:space="preserve">Assess and mitigate architectural risks in OT </w:t>
      </w:r>
      <w:r w:rsidR="00E92792">
        <w:rPr>
          <w:rFonts w:asciiTheme="minorHAnsi" w:eastAsia="Times New Roman" w:hAnsiTheme="minorHAnsi" w:cstheme="minorHAnsi"/>
          <w:lang w:eastAsia="en-GB"/>
        </w:rPr>
        <w:t>systems</w:t>
      </w:r>
      <w:r w:rsidRPr="000E3F0B">
        <w:rPr>
          <w:rFonts w:asciiTheme="minorHAnsi" w:eastAsia="Times New Roman" w:hAnsiTheme="minorHAnsi" w:cstheme="minorHAnsi"/>
          <w:lang w:eastAsia="en-GB"/>
        </w:rPr>
        <w:t>, including single points of failure, use of shared credentials, and presence of unmonitored access paths.</w:t>
      </w:r>
    </w:p>
    <w:p w14:paraId="32D4FA4E" w14:textId="5FD2CDA1" w:rsidR="00270E91" w:rsidRPr="0004734F" w:rsidRDefault="00270E91" w:rsidP="00711AFC">
      <w:pPr>
        <w:widowControl/>
        <w:numPr>
          <w:ilvl w:val="0"/>
          <w:numId w:val="9"/>
        </w:numPr>
        <w:autoSpaceDE/>
        <w:autoSpaceDN/>
        <w:spacing w:before="120" w:after="120"/>
        <w:ind w:left="426" w:hanging="426"/>
        <w:rPr>
          <w:rFonts w:asciiTheme="minorHAnsi" w:eastAsia="Times New Roman" w:hAnsiTheme="minorHAnsi" w:cstheme="minorHAnsi"/>
          <w:lang w:eastAsia="en-GB"/>
        </w:rPr>
      </w:pPr>
      <w:r w:rsidRPr="00270E91">
        <w:rPr>
          <w:rFonts w:asciiTheme="minorHAnsi" w:eastAsia="Times New Roman" w:hAnsiTheme="minorHAnsi" w:cstheme="minorHAnsi"/>
          <w:lang w:eastAsia="en-GB"/>
        </w:rPr>
        <w:t>Design OT architectures to support high availability and operational safety, including within real-time and safety-critical OT systems.</w:t>
      </w:r>
    </w:p>
    <w:p w14:paraId="10909D82" w14:textId="17466524" w:rsidR="0004734F" w:rsidRPr="0004734F" w:rsidRDefault="0004734F" w:rsidP="00711AFC">
      <w:pPr>
        <w:widowControl/>
        <w:numPr>
          <w:ilvl w:val="0"/>
          <w:numId w:val="9"/>
        </w:numPr>
        <w:autoSpaceDE/>
        <w:autoSpaceDN/>
        <w:spacing w:before="120" w:after="120"/>
        <w:ind w:left="426" w:hanging="426"/>
        <w:rPr>
          <w:rFonts w:asciiTheme="minorHAnsi" w:eastAsia="Times New Roman" w:hAnsiTheme="minorHAnsi" w:cstheme="minorHAnsi"/>
          <w:lang w:eastAsia="en-GB"/>
        </w:rPr>
      </w:pPr>
      <w:r w:rsidRPr="0004734F">
        <w:rPr>
          <w:rFonts w:asciiTheme="minorHAnsi" w:eastAsia="Times New Roman" w:hAnsiTheme="minorHAnsi" w:cstheme="minorHAnsi"/>
          <w:lang w:eastAsia="en-GB"/>
        </w:rPr>
        <w:t>Collaborate with engineering, operations, and IT teams to validate architectural decisions and deployment plans.</w:t>
      </w:r>
    </w:p>
    <w:p w14:paraId="0A4332F5" w14:textId="7F522C0F" w:rsidR="00953A9A" w:rsidRPr="0004734F" w:rsidRDefault="0004734F" w:rsidP="00711AFC">
      <w:pPr>
        <w:widowControl/>
        <w:numPr>
          <w:ilvl w:val="0"/>
          <w:numId w:val="9"/>
        </w:numPr>
        <w:autoSpaceDE/>
        <w:autoSpaceDN/>
        <w:spacing w:before="120" w:after="120"/>
        <w:ind w:left="426" w:hanging="426"/>
        <w:rPr>
          <w:rFonts w:asciiTheme="minorHAnsi" w:eastAsia="Times New Roman" w:hAnsiTheme="minorHAnsi" w:cstheme="minorHAnsi"/>
          <w:lang w:eastAsia="en-GB"/>
        </w:rPr>
      </w:pPr>
      <w:r w:rsidRPr="0004734F">
        <w:rPr>
          <w:rFonts w:asciiTheme="minorHAnsi" w:eastAsia="Times New Roman" w:hAnsiTheme="minorHAnsi" w:cstheme="minorHAnsi"/>
          <w:lang w:eastAsia="en-GB"/>
        </w:rPr>
        <w:t>Document architectural designs, including security zones, traffic flows, control points, and dependencies</w:t>
      </w:r>
      <w:r w:rsidR="00FB19D2">
        <w:rPr>
          <w:rFonts w:asciiTheme="minorHAnsi" w:eastAsia="Times New Roman" w:hAnsiTheme="minorHAnsi" w:cstheme="minorHAnsi"/>
          <w:lang w:eastAsia="en-GB"/>
        </w:rPr>
        <w:t>, in line with organisational standards.</w:t>
      </w:r>
    </w:p>
    <w:p w14:paraId="4F0688A4" w14:textId="77777777" w:rsidR="00953A9A" w:rsidRPr="005B268C" w:rsidRDefault="00953A9A" w:rsidP="00953A9A">
      <w:pPr>
        <w:widowControl/>
        <w:autoSpaceDE/>
        <w:autoSpaceDN/>
        <w:spacing w:before="120" w:after="120"/>
        <w:rPr>
          <w:rFonts w:asciiTheme="minorHAnsi" w:eastAsia="Times New Roman" w:hAnsiTheme="minorHAnsi" w:cstheme="minorHAnsi"/>
          <w:lang w:eastAsia="en-GB"/>
        </w:rPr>
      </w:pPr>
    </w:p>
    <w:p w14:paraId="48B4D8CA" w14:textId="77777777" w:rsidR="00953A9A" w:rsidRPr="00CA3132" w:rsidRDefault="00953A9A" w:rsidP="00953A9A">
      <w:pPr>
        <w:widowControl/>
        <w:autoSpaceDE/>
        <w:autoSpaceDN/>
        <w:spacing w:before="120" w:after="120"/>
        <w:rPr>
          <w:rFonts w:asciiTheme="minorHAnsi" w:hAnsiTheme="minorHAnsi" w:cstheme="minorHAnsi"/>
          <w:b/>
          <w:bCs/>
          <w:u w:val="single"/>
        </w:rPr>
      </w:pPr>
      <w:r w:rsidRPr="00CA3132">
        <w:rPr>
          <w:rFonts w:asciiTheme="minorHAnsi" w:hAnsiTheme="minorHAnsi" w:cstheme="minorHAnsi"/>
          <w:b/>
          <w:bCs/>
          <w:u w:val="single"/>
        </w:rPr>
        <w:t>Knowledge and understanding</w:t>
      </w:r>
    </w:p>
    <w:p w14:paraId="5CED95B9" w14:textId="77777777" w:rsidR="00953A9A" w:rsidRPr="007C0418" w:rsidRDefault="00953A9A" w:rsidP="00953A9A">
      <w:pPr>
        <w:spacing w:after="240"/>
        <w:rPr>
          <w:rFonts w:asciiTheme="minorHAnsi" w:hAnsiTheme="minorHAnsi" w:cstheme="minorHAnsi"/>
        </w:rPr>
      </w:pPr>
      <w:r w:rsidRPr="007C0418">
        <w:rPr>
          <w:rFonts w:asciiTheme="minorHAnsi" w:hAnsiTheme="minorHAnsi" w:cstheme="minorHAnsi"/>
        </w:rPr>
        <w:t>You need to know and understand:</w:t>
      </w:r>
    </w:p>
    <w:p w14:paraId="57777BCF" w14:textId="77777777" w:rsidR="00995281" w:rsidRDefault="00995281" w:rsidP="00711AFC">
      <w:pPr>
        <w:pStyle w:val="ListNumber"/>
        <w:numPr>
          <w:ilvl w:val="0"/>
          <w:numId w:val="10"/>
        </w:numPr>
        <w:ind w:left="426" w:hanging="426"/>
      </w:pPr>
      <w:r>
        <w:t>Fundamental principles of OT network architecture, including SCADA/ICS hierarchy (e.g. Purdue Model), real-time constraints, and deterministic traffic.</w:t>
      </w:r>
    </w:p>
    <w:p w14:paraId="1DD592B0" w14:textId="2DF2AB6B" w:rsidR="00995281" w:rsidRDefault="00995281" w:rsidP="00711AFC">
      <w:pPr>
        <w:pStyle w:val="ListNumber"/>
        <w:numPr>
          <w:ilvl w:val="0"/>
          <w:numId w:val="10"/>
        </w:numPr>
        <w:ind w:left="426" w:hanging="426"/>
      </w:pPr>
      <w:r>
        <w:t>Security zoning models and segmentation strategies,</w:t>
      </w:r>
      <w:r w:rsidR="00A42CCF">
        <w:t xml:space="preserve"> and how to apply them</w:t>
      </w:r>
      <w:r>
        <w:t>.</w:t>
      </w:r>
    </w:p>
    <w:p w14:paraId="25691F4A" w14:textId="7742B68C" w:rsidR="00995281" w:rsidRDefault="00995281" w:rsidP="00711AFC">
      <w:pPr>
        <w:pStyle w:val="ListNumber"/>
        <w:numPr>
          <w:ilvl w:val="0"/>
          <w:numId w:val="10"/>
        </w:numPr>
        <w:ind w:left="426" w:hanging="426"/>
      </w:pPr>
      <w:r>
        <w:lastRenderedPageBreak/>
        <w:t>Industrial communication protocols and their security characteristics</w:t>
      </w:r>
      <w:r w:rsidR="00A42CCF">
        <w:t>.</w:t>
      </w:r>
    </w:p>
    <w:p w14:paraId="4CE219F2" w14:textId="4554EDDE" w:rsidR="00995281" w:rsidRDefault="00995281" w:rsidP="00711AFC">
      <w:pPr>
        <w:pStyle w:val="ListNumber"/>
        <w:numPr>
          <w:ilvl w:val="0"/>
          <w:numId w:val="10"/>
        </w:numPr>
        <w:ind w:left="426" w:hanging="426"/>
      </w:pPr>
      <w:r>
        <w:t>Techniques for securing network traffic, including encryption, VPNs, access control lists, and protocol whitelisting.</w:t>
      </w:r>
    </w:p>
    <w:p w14:paraId="190A3E5F" w14:textId="5CB5B04A" w:rsidR="00995281" w:rsidRDefault="00995281" w:rsidP="00711AFC">
      <w:pPr>
        <w:pStyle w:val="ListNumber"/>
        <w:numPr>
          <w:ilvl w:val="0"/>
          <w:numId w:val="10"/>
        </w:numPr>
        <w:ind w:left="426" w:hanging="426"/>
      </w:pPr>
      <w:r>
        <w:t>Design patterns for secure remote access, including jump servers, time-bound access, multi-factor authentication, and logging.</w:t>
      </w:r>
    </w:p>
    <w:p w14:paraId="390773BE" w14:textId="07611C6B" w:rsidR="00995281" w:rsidRDefault="00995281" w:rsidP="00711AFC">
      <w:pPr>
        <w:pStyle w:val="ListNumber"/>
        <w:numPr>
          <w:ilvl w:val="0"/>
          <w:numId w:val="10"/>
        </w:numPr>
        <w:ind w:left="426" w:hanging="426"/>
      </w:pPr>
      <w:r>
        <w:t>Impact of IT/OT convergence, including common integration scenarios, data sharing patterns, and associated risks.</w:t>
      </w:r>
    </w:p>
    <w:p w14:paraId="6DF00076" w14:textId="6813564F" w:rsidR="00995281" w:rsidRDefault="00995281" w:rsidP="00711AFC">
      <w:pPr>
        <w:pStyle w:val="ListNumber"/>
        <w:numPr>
          <w:ilvl w:val="0"/>
          <w:numId w:val="10"/>
        </w:numPr>
        <w:ind w:left="426" w:hanging="426"/>
      </w:pPr>
      <w:r>
        <w:t xml:space="preserve">Security architecture principles, </w:t>
      </w:r>
      <w:r w:rsidR="008048B1">
        <w:t xml:space="preserve">including </w:t>
      </w:r>
      <w:r>
        <w:t xml:space="preserve">least privilege, fail-safe defaults, redundancy, and </w:t>
      </w:r>
      <w:proofErr w:type="spellStart"/>
      <w:r>
        <w:t>compartmentalisation</w:t>
      </w:r>
      <w:proofErr w:type="spellEnd"/>
      <w:r>
        <w:t>.</w:t>
      </w:r>
    </w:p>
    <w:p w14:paraId="2B4E90CD" w14:textId="4B5008D4" w:rsidR="00995281" w:rsidRDefault="00995281" w:rsidP="00711AFC">
      <w:pPr>
        <w:pStyle w:val="ListNumber"/>
        <w:numPr>
          <w:ilvl w:val="0"/>
          <w:numId w:val="10"/>
        </w:numPr>
        <w:ind w:left="426" w:hanging="426"/>
      </w:pPr>
      <w:r>
        <w:t>Methods for assessing architectural risk, including threat modelling, dependency mapping, and criticality assessment.</w:t>
      </w:r>
    </w:p>
    <w:p w14:paraId="0015CB8A" w14:textId="7DF6C554" w:rsidR="00995281" w:rsidRDefault="00995281" w:rsidP="00711AFC">
      <w:pPr>
        <w:pStyle w:val="ListNumber"/>
        <w:numPr>
          <w:ilvl w:val="0"/>
          <w:numId w:val="10"/>
        </w:numPr>
        <w:ind w:left="426" w:hanging="426"/>
      </w:pPr>
      <w:r>
        <w:t>Best practices for supply chain security in OT system design, including vendor hardening requirements and secure provisioning.</w:t>
      </w:r>
    </w:p>
    <w:p w14:paraId="5F2E100C" w14:textId="323B261A" w:rsidR="00995281" w:rsidRDefault="00995281" w:rsidP="00711AFC">
      <w:pPr>
        <w:pStyle w:val="ListNumber"/>
        <w:numPr>
          <w:ilvl w:val="0"/>
          <w:numId w:val="10"/>
        </w:numPr>
        <w:ind w:left="426" w:hanging="426"/>
      </w:pPr>
      <w:r>
        <w:t xml:space="preserve">Lifecycle management of OT network </w:t>
      </w:r>
      <w:proofErr w:type="gramStart"/>
      <w:r>
        <w:t>architecture,</w:t>
      </w:r>
      <w:proofErr w:type="gramEnd"/>
      <w:r>
        <w:t xml:space="preserve"> </w:t>
      </w:r>
      <w:proofErr w:type="gramStart"/>
      <w:r>
        <w:t>including</w:t>
      </w:r>
      <w:proofErr w:type="gramEnd"/>
      <w:r>
        <w:t xml:space="preserve"> planning for scalability, maintenance, and phased upgrades.</w:t>
      </w:r>
    </w:p>
    <w:p w14:paraId="052A8EEE" w14:textId="3B5C7D3E" w:rsidR="00995281" w:rsidRDefault="00995281" w:rsidP="00711AFC">
      <w:pPr>
        <w:pStyle w:val="ListNumber"/>
        <w:numPr>
          <w:ilvl w:val="0"/>
          <w:numId w:val="10"/>
        </w:numPr>
        <w:ind w:left="426" w:hanging="426"/>
      </w:pPr>
      <w:r>
        <w:t>Role of standards and frameworks in architectural planning and governance.</w:t>
      </w:r>
    </w:p>
    <w:p w14:paraId="4CB9F728" w14:textId="7C4407C6" w:rsidR="00995281" w:rsidRDefault="00995281" w:rsidP="00711AFC">
      <w:pPr>
        <w:pStyle w:val="ListNumber"/>
        <w:numPr>
          <w:ilvl w:val="0"/>
          <w:numId w:val="10"/>
        </w:numPr>
        <w:ind w:left="426" w:hanging="426"/>
      </w:pPr>
      <w:r>
        <w:t>Collaboration and communication methods for engaging technical and operational stakeholders during architectural design.</w:t>
      </w:r>
    </w:p>
    <w:p w14:paraId="2DFE2F9D" w14:textId="77777777" w:rsidR="00953A9A" w:rsidRDefault="00953A9A" w:rsidP="00995281">
      <w:pPr>
        <w:pStyle w:val="ListNumber"/>
        <w:numPr>
          <w:ilvl w:val="0"/>
          <w:numId w:val="0"/>
        </w:numPr>
        <w:sectPr w:rsidR="00953A9A" w:rsidSect="00AB7E24">
          <w:pgSz w:w="11910" w:h="16840"/>
          <w:pgMar w:top="1077" w:right="1134" w:bottom="1077" w:left="1134" w:header="269" w:footer="950" w:gutter="0"/>
          <w:cols w:space="720"/>
        </w:sectPr>
      </w:pPr>
    </w:p>
    <w:p w14:paraId="0B7555FB" w14:textId="413C476B" w:rsidR="00953A9A" w:rsidRPr="005C65DD" w:rsidRDefault="00953A9A" w:rsidP="00953A9A">
      <w:pPr>
        <w:pStyle w:val="Heading2"/>
        <w:rPr>
          <w:color w:val="auto"/>
        </w:rPr>
      </w:pPr>
      <w:bookmarkStart w:id="12" w:name="_Toc207573626"/>
      <w:r w:rsidRPr="00AD24A4">
        <w:rPr>
          <w:color w:val="548DD4"/>
        </w:rPr>
        <w:lastRenderedPageBreak/>
        <w:t>TECDT</w:t>
      </w:r>
      <w:r>
        <w:rPr>
          <w:color w:val="548DD4"/>
        </w:rPr>
        <w:t>611</w:t>
      </w:r>
      <w:r w:rsidR="00470157">
        <w:rPr>
          <w:color w:val="548DD4"/>
        </w:rPr>
        <w:t>5</w:t>
      </w:r>
      <w:r>
        <w:rPr>
          <w:color w:val="548DD4"/>
        </w:rPr>
        <w:t>01</w:t>
      </w:r>
      <w:r w:rsidRPr="00E06A68">
        <w:rPr>
          <w:color w:val="548DD4"/>
        </w:rPr>
        <w:t xml:space="preserve"> </w:t>
      </w:r>
      <w:r w:rsidRPr="00B744D5">
        <w:t>–</w:t>
      </w:r>
      <w:r>
        <w:t xml:space="preserve"> </w:t>
      </w:r>
      <w:r w:rsidR="004E2140" w:rsidRPr="004E2140">
        <w:t>Manage the Implementation of OT Security</w:t>
      </w:r>
      <w:bookmarkEnd w:id="12"/>
    </w:p>
    <w:p w14:paraId="2F703DA6" w14:textId="77777777" w:rsidR="00953A9A" w:rsidRDefault="00953A9A" w:rsidP="00953A9A">
      <w:pPr>
        <w:rPr>
          <w:b/>
          <w:bCs/>
          <w:sz w:val="24"/>
          <w:szCs w:val="24"/>
        </w:rPr>
      </w:pPr>
    </w:p>
    <w:p w14:paraId="7FF9DD5F" w14:textId="77777777" w:rsidR="00953A9A" w:rsidRPr="00BC09D6" w:rsidRDefault="00953A9A" w:rsidP="00953A9A">
      <w:pPr>
        <w:spacing w:after="240"/>
        <w:rPr>
          <w:b/>
          <w:bCs/>
        </w:rPr>
      </w:pPr>
      <w:r w:rsidRPr="00BC09D6">
        <w:rPr>
          <w:b/>
          <w:bCs/>
        </w:rPr>
        <w:t xml:space="preserve">Overview </w:t>
      </w:r>
    </w:p>
    <w:p w14:paraId="7ACCEB35" w14:textId="2610CF10" w:rsidR="00753DCB" w:rsidRDefault="00753DCB" w:rsidP="00267E9E">
      <w:pPr>
        <w:pStyle w:val="NormalWeb"/>
        <w:spacing w:before="120" w:beforeAutospacing="0" w:after="120" w:afterAutospacing="0"/>
        <w:rPr>
          <w:rFonts w:asciiTheme="minorHAnsi" w:hAnsiTheme="minorHAnsi" w:cstheme="minorHAnsi"/>
          <w:color w:val="000000" w:themeColor="text1"/>
          <w:sz w:val="22"/>
          <w:szCs w:val="22"/>
        </w:rPr>
      </w:pPr>
      <w:r w:rsidRPr="00753DCB">
        <w:rPr>
          <w:rFonts w:asciiTheme="minorHAnsi" w:hAnsiTheme="minorHAnsi" w:cstheme="minorHAnsi"/>
          <w:color w:val="000000" w:themeColor="text1"/>
          <w:sz w:val="22"/>
          <w:szCs w:val="22"/>
        </w:rPr>
        <w:t>This standard defines the competencies required to manage the implementation of cybersecurity across Operational Technology (OT) systems. It includes translating risk assessments into prioritised implementation plans, coordinating multidisciplinary teams, allocating resources, and delivering OT security measures in accordance with organisational goals.</w:t>
      </w:r>
    </w:p>
    <w:p w14:paraId="14429191" w14:textId="7A5BFEFA" w:rsidR="00CE636C" w:rsidRPr="00267E9E" w:rsidRDefault="00CE636C" w:rsidP="00267E9E">
      <w:pPr>
        <w:pStyle w:val="NormalWeb"/>
        <w:spacing w:before="120" w:beforeAutospacing="0" w:after="120" w:afterAutospacing="0"/>
        <w:rPr>
          <w:rFonts w:asciiTheme="minorHAnsi" w:hAnsiTheme="minorHAnsi" w:cstheme="minorHAnsi"/>
          <w:color w:val="000000" w:themeColor="text1"/>
          <w:sz w:val="22"/>
          <w:szCs w:val="22"/>
        </w:rPr>
      </w:pPr>
      <w:r w:rsidRPr="00CE636C">
        <w:rPr>
          <w:rFonts w:asciiTheme="minorHAnsi" w:hAnsiTheme="minorHAnsi" w:cstheme="minorHAnsi"/>
          <w:color w:val="000000" w:themeColor="text1"/>
          <w:sz w:val="22"/>
          <w:szCs w:val="22"/>
        </w:rPr>
        <w:t>This role bridges the gap between strategic cybersecurity planning and technical execution by implementing controls, procedures, and technologies that are embedded into OT systems in a structured and sustainable way.</w:t>
      </w:r>
    </w:p>
    <w:p w14:paraId="02ED9BA1" w14:textId="77777777" w:rsidR="00267E9E" w:rsidRDefault="00267E9E" w:rsidP="00267E9E">
      <w:pPr>
        <w:pStyle w:val="NormalWeb"/>
        <w:spacing w:before="120" w:beforeAutospacing="0" w:after="120" w:afterAutospacing="0"/>
        <w:rPr>
          <w:rFonts w:asciiTheme="minorHAnsi" w:hAnsiTheme="minorHAnsi" w:cstheme="minorHAnsi"/>
          <w:color w:val="000000" w:themeColor="text1"/>
          <w:sz w:val="22"/>
          <w:szCs w:val="22"/>
        </w:rPr>
      </w:pPr>
      <w:r w:rsidRPr="00267E9E">
        <w:rPr>
          <w:rFonts w:asciiTheme="minorHAnsi" w:hAnsiTheme="minorHAnsi" w:cstheme="minorHAnsi"/>
          <w:color w:val="000000" w:themeColor="text1"/>
          <w:sz w:val="22"/>
          <w:szCs w:val="22"/>
        </w:rPr>
        <w:t>This standard is intended for professionals responsible for managing OT cybersecurity programmes or initiatives as part of their job function.</w:t>
      </w:r>
    </w:p>
    <w:p w14:paraId="04C04563" w14:textId="126334CF" w:rsidR="00953A9A" w:rsidRDefault="00953A9A" w:rsidP="00267E9E">
      <w:pPr>
        <w:pStyle w:val="NormalWeb"/>
        <w:spacing w:before="120" w:beforeAutospacing="0" w:after="12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The performance criteria and knowledge and understanding statements for this NOS are defined as follows.</w:t>
      </w:r>
    </w:p>
    <w:p w14:paraId="5F329AAA" w14:textId="77777777" w:rsidR="00953A9A" w:rsidRPr="00630F47" w:rsidRDefault="00953A9A" w:rsidP="00953A9A">
      <w:pPr>
        <w:spacing w:before="480" w:after="120"/>
        <w:rPr>
          <w:rFonts w:asciiTheme="minorHAnsi" w:hAnsiTheme="minorHAnsi" w:cstheme="minorHAnsi"/>
          <w:b/>
          <w:bCs/>
          <w:color w:val="000000" w:themeColor="text1"/>
          <w:u w:val="single"/>
        </w:rPr>
      </w:pPr>
      <w:r w:rsidRPr="00630F47">
        <w:rPr>
          <w:rFonts w:asciiTheme="minorHAnsi" w:hAnsiTheme="minorHAnsi" w:cstheme="minorHAnsi"/>
          <w:b/>
          <w:bCs/>
          <w:color w:val="000000" w:themeColor="text1"/>
          <w:u w:val="single"/>
        </w:rPr>
        <w:t>Performance criteria</w:t>
      </w:r>
    </w:p>
    <w:p w14:paraId="33645256" w14:textId="77777777" w:rsidR="00953A9A" w:rsidRDefault="00953A9A" w:rsidP="00953A9A">
      <w:pPr>
        <w:spacing w:before="120" w:after="240"/>
        <w:rPr>
          <w:rFonts w:asciiTheme="minorHAnsi" w:hAnsiTheme="minorHAnsi" w:cstheme="minorHAnsi"/>
        </w:rPr>
      </w:pPr>
      <w:r w:rsidRPr="00F70171">
        <w:rPr>
          <w:rFonts w:asciiTheme="minorHAnsi" w:hAnsiTheme="minorHAnsi" w:cstheme="minorHAnsi"/>
        </w:rPr>
        <w:t xml:space="preserve">You must be able to: </w:t>
      </w:r>
    </w:p>
    <w:p w14:paraId="55AF7473" w14:textId="77777777" w:rsidR="00203900" w:rsidRPr="00203900" w:rsidRDefault="00203900" w:rsidP="00711AFC">
      <w:pPr>
        <w:widowControl/>
        <w:numPr>
          <w:ilvl w:val="0"/>
          <w:numId w:val="11"/>
        </w:numPr>
        <w:autoSpaceDE/>
        <w:autoSpaceDN/>
        <w:spacing w:before="120" w:after="120"/>
        <w:ind w:left="426" w:hanging="426"/>
        <w:rPr>
          <w:rFonts w:asciiTheme="minorHAnsi" w:eastAsia="Times New Roman" w:hAnsiTheme="minorHAnsi" w:cstheme="minorHAnsi"/>
          <w:lang w:eastAsia="en-GB"/>
        </w:rPr>
      </w:pPr>
      <w:r w:rsidRPr="00203900">
        <w:rPr>
          <w:rFonts w:asciiTheme="minorHAnsi" w:eastAsia="Times New Roman" w:hAnsiTheme="minorHAnsi" w:cstheme="minorHAnsi"/>
          <w:lang w:eastAsia="en-GB"/>
        </w:rPr>
        <w:t>Develop and maintain an OT security implementation plan, based on risk assessments, compliance requirements, and organisational priorities.</w:t>
      </w:r>
    </w:p>
    <w:p w14:paraId="47135052" w14:textId="4BB9238E" w:rsidR="00203900" w:rsidRPr="00203900" w:rsidRDefault="00203900" w:rsidP="00711AFC">
      <w:pPr>
        <w:widowControl/>
        <w:numPr>
          <w:ilvl w:val="0"/>
          <w:numId w:val="11"/>
        </w:numPr>
        <w:autoSpaceDE/>
        <w:autoSpaceDN/>
        <w:spacing w:before="120" w:after="120"/>
        <w:ind w:left="426" w:hanging="426"/>
        <w:rPr>
          <w:rFonts w:asciiTheme="minorHAnsi" w:eastAsia="Times New Roman" w:hAnsiTheme="minorHAnsi" w:cstheme="minorHAnsi"/>
          <w:lang w:eastAsia="en-GB"/>
        </w:rPr>
      </w:pPr>
      <w:r w:rsidRPr="00203900">
        <w:rPr>
          <w:rFonts w:asciiTheme="minorHAnsi" w:eastAsia="Times New Roman" w:hAnsiTheme="minorHAnsi" w:cstheme="minorHAnsi"/>
          <w:lang w:eastAsia="en-GB"/>
        </w:rPr>
        <w:t>Translate OT cybersecurity strategy and policies into practical implementation steps, schedules, and deliverables.</w:t>
      </w:r>
    </w:p>
    <w:p w14:paraId="4AFD2CE2" w14:textId="034DE782" w:rsidR="00203900" w:rsidRPr="00203900" w:rsidRDefault="00203900" w:rsidP="00711AFC">
      <w:pPr>
        <w:widowControl/>
        <w:numPr>
          <w:ilvl w:val="0"/>
          <w:numId w:val="11"/>
        </w:numPr>
        <w:autoSpaceDE/>
        <w:autoSpaceDN/>
        <w:spacing w:before="120" w:after="120"/>
        <w:ind w:left="426" w:hanging="426"/>
        <w:rPr>
          <w:rFonts w:asciiTheme="minorHAnsi" w:eastAsia="Times New Roman" w:hAnsiTheme="minorHAnsi" w:cstheme="minorHAnsi"/>
          <w:lang w:eastAsia="en-GB"/>
        </w:rPr>
      </w:pPr>
      <w:r w:rsidRPr="00203900">
        <w:rPr>
          <w:rFonts w:asciiTheme="minorHAnsi" w:eastAsia="Times New Roman" w:hAnsiTheme="minorHAnsi" w:cstheme="minorHAnsi"/>
          <w:lang w:eastAsia="en-GB"/>
        </w:rPr>
        <w:t>Coordinate cross-functional teams, including engineers, IT staff, vendors, and contractors, to deliver OT security projects.</w:t>
      </w:r>
    </w:p>
    <w:p w14:paraId="2BF5F052" w14:textId="43A27A69" w:rsidR="007E04B7" w:rsidRPr="00203900" w:rsidRDefault="007E04B7" w:rsidP="00711AFC">
      <w:pPr>
        <w:widowControl/>
        <w:numPr>
          <w:ilvl w:val="0"/>
          <w:numId w:val="11"/>
        </w:numPr>
        <w:autoSpaceDE/>
        <w:autoSpaceDN/>
        <w:spacing w:before="120" w:after="120"/>
        <w:ind w:left="426" w:hanging="426"/>
        <w:rPr>
          <w:rFonts w:asciiTheme="minorHAnsi" w:eastAsia="Times New Roman" w:hAnsiTheme="minorHAnsi" w:cstheme="minorHAnsi"/>
          <w:lang w:eastAsia="en-GB"/>
        </w:rPr>
      </w:pPr>
      <w:r w:rsidRPr="007E04B7">
        <w:rPr>
          <w:rFonts w:asciiTheme="minorHAnsi" w:eastAsia="Times New Roman" w:hAnsiTheme="minorHAnsi" w:cstheme="minorHAnsi"/>
          <w:lang w:eastAsia="en-GB"/>
        </w:rPr>
        <w:t>Allocate resources and define responsibilities to provide sufficient time, funding, and expertise for successful implementation.</w:t>
      </w:r>
    </w:p>
    <w:p w14:paraId="0B1DB921" w14:textId="7496F220" w:rsidR="00203900" w:rsidRPr="00203900" w:rsidRDefault="00203900" w:rsidP="00711AFC">
      <w:pPr>
        <w:widowControl/>
        <w:numPr>
          <w:ilvl w:val="0"/>
          <w:numId w:val="11"/>
        </w:numPr>
        <w:autoSpaceDE/>
        <w:autoSpaceDN/>
        <w:spacing w:before="120" w:after="120"/>
        <w:ind w:left="426" w:hanging="426"/>
        <w:rPr>
          <w:rFonts w:asciiTheme="minorHAnsi" w:eastAsia="Times New Roman" w:hAnsiTheme="minorHAnsi" w:cstheme="minorHAnsi"/>
          <w:lang w:eastAsia="en-GB"/>
        </w:rPr>
      </w:pPr>
      <w:r w:rsidRPr="00203900">
        <w:rPr>
          <w:rFonts w:asciiTheme="minorHAnsi" w:eastAsia="Times New Roman" w:hAnsiTheme="minorHAnsi" w:cstheme="minorHAnsi"/>
          <w:lang w:eastAsia="en-GB"/>
        </w:rPr>
        <w:t>Monitor implementation progress, resolving risks, dependencies, and delays to keep projects on track.</w:t>
      </w:r>
    </w:p>
    <w:p w14:paraId="79A839C7" w14:textId="65F4F372" w:rsidR="00C1145D" w:rsidRDefault="00C1145D" w:rsidP="00711AFC">
      <w:pPr>
        <w:widowControl/>
        <w:numPr>
          <w:ilvl w:val="0"/>
          <w:numId w:val="11"/>
        </w:numPr>
        <w:autoSpaceDE/>
        <w:autoSpaceDN/>
        <w:spacing w:before="120" w:after="120"/>
        <w:ind w:left="426" w:hanging="426"/>
        <w:rPr>
          <w:rFonts w:asciiTheme="minorHAnsi" w:eastAsia="Times New Roman" w:hAnsiTheme="minorHAnsi" w:cstheme="minorHAnsi"/>
          <w:lang w:eastAsia="en-GB"/>
        </w:rPr>
      </w:pPr>
      <w:r w:rsidRPr="00C1145D">
        <w:rPr>
          <w:rFonts w:asciiTheme="minorHAnsi" w:eastAsia="Times New Roman" w:hAnsiTheme="minorHAnsi" w:cstheme="minorHAnsi"/>
          <w:lang w:eastAsia="en-GB"/>
        </w:rPr>
        <w:t>Manage implementation activities to confirm alignment with organisational and regulatory safety and operational standards for OT systems.</w:t>
      </w:r>
    </w:p>
    <w:p w14:paraId="79C5C3CB" w14:textId="14366601" w:rsidR="00BB4950" w:rsidRPr="00203900" w:rsidRDefault="00BB4950" w:rsidP="00711AFC">
      <w:pPr>
        <w:widowControl/>
        <w:numPr>
          <w:ilvl w:val="0"/>
          <w:numId w:val="11"/>
        </w:numPr>
        <w:autoSpaceDE/>
        <w:autoSpaceDN/>
        <w:spacing w:before="120" w:after="120"/>
        <w:ind w:left="426" w:hanging="426"/>
        <w:rPr>
          <w:rFonts w:asciiTheme="minorHAnsi" w:eastAsia="Times New Roman" w:hAnsiTheme="minorHAnsi" w:cstheme="minorHAnsi"/>
          <w:lang w:eastAsia="en-GB"/>
        </w:rPr>
      </w:pPr>
      <w:r w:rsidRPr="00BB4950">
        <w:rPr>
          <w:rFonts w:asciiTheme="minorHAnsi" w:eastAsia="Times New Roman" w:hAnsiTheme="minorHAnsi" w:cstheme="minorHAnsi"/>
          <w:lang w:eastAsia="en-GB"/>
        </w:rPr>
        <w:t xml:space="preserve">Manage implementation activities </w:t>
      </w:r>
      <w:r w:rsidR="005E5954">
        <w:rPr>
          <w:rFonts w:asciiTheme="minorHAnsi" w:eastAsia="Times New Roman" w:hAnsiTheme="minorHAnsi" w:cstheme="minorHAnsi"/>
          <w:lang w:eastAsia="en-GB"/>
        </w:rPr>
        <w:t xml:space="preserve">in line with </w:t>
      </w:r>
      <w:r w:rsidRPr="00BB4950">
        <w:rPr>
          <w:rFonts w:asciiTheme="minorHAnsi" w:eastAsia="Times New Roman" w:hAnsiTheme="minorHAnsi" w:cstheme="minorHAnsi"/>
          <w:lang w:eastAsia="en-GB"/>
        </w:rPr>
        <w:t>organisational and regulatory safety and operational standards for OT systems.</w:t>
      </w:r>
    </w:p>
    <w:p w14:paraId="40E864CD" w14:textId="0A22245C" w:rsidR="00203900" w:rsidRPr="00203900" w:rsidRDefault="00203900" w:rsidP="00711AFC">
      <w:pPr>
        <w:widowControl/>
        <w:numPr>
          <w:ilvl w:val="0"/>
          <w:numId w:val="11"/>
        </w:numPr>
        <w:autoSpaceDE/>
        <w:autoSpaceDN/>
        <w:spacing w:before="120" w:after="120"/>
        <w:ind w:left="426" w:hanging="426"/>
        <w:rPr>
          <w:rFonts w:asciiTheme="minorHAnsi" w:eastAsia="Times New Roman" w:hAnsiTheme="minorHAnsi" w:cstheme="minorHAnsi"/>
          <w:lang w:eastAsia="en-GB"/>
        </w:rPr>
      </w:pPr>
      <w:r w:rsidRPr="00203900">
        <w:rPr>
          <w:rFonts w:asciiTheme="minorHAnsi" w:eastAsia="Times New Roman" w:hAnsiTheme="minorHAnsi" w:cstheme="minorHAnsi"/>
          <w:lang w:eastAsia="en-GB"/>
        </w:rPr>
        <w:t>Conduct impact assessments to evaluate how proposed security measures will affect OT operations, safety systems, and performance.</w:t>
      </w:r>
    </w:p>
    <w:p w14:paraId="2E6FE15E" w14:textId="12F886F5" w:rsidR="00203900" w:rsidRPr="00203900" w:rsidRDefault="00203900" w:rsidP="00711AFC">
      <w:pPr>
        <w:widowControl/>
        <w:numPr>
          <w:ilvl w:val="0"/>
          <w:numId w:val="11"/>
        </w:numPr>
        <w:autoSpaceDE/>
        <w:autoSpaceDN/>
        <w:spacing w:before="120" w:after="120"/>
        <w:ind w:left="426" w:hanging="426"/>
        <w:rPr>
          <w:rFonts w:asciiTheme="minorHAnsi" w:eastAsia="Times New Roman" w:hAnsiTheme="minorHAnsi" w:cstheme="minorHAnsi"/>
          <w:lang w:eastAsia="en-GB"/>
        </w:rPr>
      </w:pPr>
      <w:r w:rsidRPr="00203900">
        <w:rPr>
          <w:rFonts w:asciiTheme="minorHAnsi" w:eastAsia="Times New Roman" w:hAnsiTheme="minorHAnsi" w:cstheme="minorHAnsi"/>
          <w:lang w:eastAsia="en-GB"/>
        </w:rPr>
        <w:t>Communicate progress, challenges, and outcomes to stakeholders, including senior management, regulators, and operational leads.</w:t>
      </w:r>
    </w:p>
    <w:p w14:paraId="1525A546" w14:textId="0C654B29" w:rsidR="00203900" w:rsidRPr="00203900" w:rsidRDefault="00203900" w:rsidP="00711AFC">
      <w:pPr>
        <w:widowControl/>
        <w:numPr>
          <w:ilvl w:val="0"/>
          <w:numId w:val="11"/>
        </w:numPr>
        <w:autoSpaceDE/>
        <w:autoSpaceDN/>
        <w:spacing w:before="120" w:after="120"/>
        <w:ind w:left="426" w:hanging="426"/>
        <w:rPr>
          <w:rFonts w:asciiTheme="minorHAnsi" w:eastAsia="Times New Roman" w:hAnsiTheme="minorHAnsi" w:cstheme="minorHAnsi"/>
          <w:lang w:eastAsia="en-GB"/>
        </w:rPr>
      </w:pPr>
      <w:r w:rsidRPr="00203900">
        <w:rPr>
          <w:rFonts w:asciiTheme="minorHAnsi" w:eastAsia="Times New Roman" w:hAnsiTheme="minorHAnsi" w:cstheme="minorHAnsi"/>
          <w:lang w:eastAsia="en-GB"/>
        </w:rPr>
        <w:t>Manage change, including version control, rollback plans, and approval workflows for OT security updates</w:t>
      </w:r>
      <w:r w:rsidR="00E041A2">
        <w:rPr>
          <w:rFonts w:asciiTheme="minorHAnsi" w:eastAsia="Times New Roman" w:hAnsiTheme="minorHAnsi" w:cstheme="minorHAnsi"/>
          <w:lang w:eastAsia="en-GB"/>
        </w:rPr>
        <w:t xml:space="preserve"> in line with organisat</w:t>
      </w:r>
      <w:r w:rsidR="00983BF9">
        <w:rPr>
          <w:rFonts w:asciiTheme="minorHAnsi" w:eastAsia="Times New Roman" w:hAnsiTheme="minorHAnsi" w:cstheme="minorHAnsi"/>
          <w:lang w:eastAsia="en-GB"/>
        </w:rPr>
        <w:t>i</w:t>
      </w:r>
      <w:r w:rsidR="00E041A2">
        <w:rPr>
          <w:rFonts w:asciiTheme="minorHAnsi" w:eastAsia="Times New Roman" w:hAnsiTheme="minorHAnsi" w:cstheme="minorHAnsi"/>
          <w:lang w:eastAsia="en-GB"/>
        </w:rPr>
        <w:t>onal procedures</w:t>
      </w:r>
      <w:r w:rsidR="00983BF9">
        <w:rPr>
          <w:rFonts w:asciiTheme="minorHAnsi" w:eastAsia="Times New Roman" w:hAnsiTheme="minorHAnsi" w:cstheme="minorHAnsi"/>
          <w:lang w:eastAsia="en-GB"/>
        </w:rPr>
        <w:t>.</w:t>
      </w:r>
    </w:p>
    <w:p w14:paraId="003870EF" w14:textId="34E561B4" w:rsidR="00617125" w:rsidRPr="00203900" w:rsidRDefault="00617125" w:rsidP="00711AFC">
      <w:pPr>
        <w:widowControl/>
        <w:numPr>
          <w:ilvl w:val="0"/>
          <w:numId w:val="11"/>
        </w:numPr>
        <w:autoSpaceDE/>
        <w:autoSpaceDN/>
        <w:spacing w:before="120" w:after="120"/>
        <w:ind w:left="426" w:hanging="426"/>
        <w:rPr>
          <w:rFonts w:asciiTheme="minorHAnsi" w:eastAsia="Times New Roman" w:hAnsiTheme="minorHAnsi" w:cstheme="minorHAnsi"/>
          <w:lang w:eastAsia="en-GB"/>
        </w:rPr>
      </w:pPr>
      <w:r w:rsidRPr="00617125">
        <w:rPr>
          <w:rFonts w:asciiTheme="minorHAnsi" w:eastAsia="Times New Roman" w:hAnsiTheme="minorHAnsi" w:cstheme="minorHAnsi"/>
          <w:lang w:eastAsia="en-GB"/>
        </w:rPr>
        <w:t>Test, validate, and integrate implemented controls in</w:t>
      </w:r>
      <w:r w:rsidR="00D30997">
        <w:rPr>
          <w:rFonts w:asciiTheme="minorHAnsi" w:eastAsia="Times New Roman" w:hAnsiTheme="minorHAnsi" w:cstheme="minorHAnsi"/>
          <w:lang w:eastAsia="en-GB"/>
        </w:rPr>
        <w:t xml:space="preserve"> line with organisational </w:t>
      </w:r>
      <w:r w:rsidRPr="00617125">
        <w:rPr>
          <w:rFonts w:asciiTheme="minorHAnsi" w:eastAsia="Times New Roman" w:hAnsiTheme="minorHAnsi" w:cstheme="minorHAnsi"/>
          <w:lang w:eastAsia="en-GB"/>
        </w:rPr>
        <w:t>OT procedure</w:t>
      </w:r>
      <w:r w:rsidR="00D30997">
        <w:rPr>
          <w:rFonts w:asciiTheme="minorHAnsi" w:eastAsia="Times New Roman" w:hAnsiTheme="minorHAnsi" w:cstheme="minorHAnsi"/>
          <w:lang w:eastAsia="en-GB"/>
        </w:rPr>
        <w:t>s.</w:t>
      </w:r>
    </w:p>
    <w:p w14:paraId="60B5B0F1" w14:textId="78D32F9C" w:rsidR="00953A9A" w:rsidRPr="00267E9E" w:rsidRDefault="00203900" w:rsidP="00711AFC">
      <w:pPr>
        <w:widowControl/>
        <w:numPr>
          <w:ilvl w:val="0"/>
          <w:numId w:val="11"/>
        </w:numPr>
        <w:autoSpaceDE/>
        <w:autoSpaceDN/>
        <w:spacing w:before="120" w:after="120"/>
        <w:ind w:left="426" w:hanging="426"/>
        <w:rPr>
          <w:rFonts w:asciiTheme="minorHAnsi" w:eastAsia="Times New Roman" w:hAnsiTheme="minorHAnsi" w:cstheme="minorHAnsi"/>
          <w:lang w:eastAsia="en-GB"/>
        </w:rPr>
      </w:pPr>
      <w:r w:rsidRPr="00203900">
        <w:rPr>
          <w:rFonts w:asciiTheme="minorHAnsi" w:eastAsia="Times New Roman" w:hAnsiTheme="minorHAnsi" w:cstheme="minorHAnsi"/>
          <w:lang w:eastAsia="en-GB"/>
        </w:rPr>
        <w:t>Review post-implementation results, identifying lessons learned, and feeding improvements back into the OT cybersecurity programme.</w:t>
      </w:r>
    </w:p>
    <w:p w14:paraId="3552006B" w14:textId="77777777" w:rsidR="00953A9A" w:rsidRPr="005B268C" w:rsidRDefault="00953A9A" w:rsidP="00953A9A">
      <w:pPr>
        <w:widowControl/>
        <w:autoSpaceDE/>
        <w:autoSpaceDN/>
        <w:spacing w:before="120" w:after="120"/>
        <w:rPr>
          <w:rFonts w:asciiTheme="minorHAnsi" w:eastAsia="Times New Roman" w:hAnsiTheme="minorHAnsi" w:cstheme="minorHAnsi"/>
          <w:lang w:eastAsia="en-GB"/>
        </w:rPr>
      </w:pPr>
    </w:p>
    <w:p w14:paraId="25E6CDCF" w14:textId="77777777" w:rsidR="00953A9A" w:rsidRPr="00CA3132" w:rsidRDefault="00953A9A" w:rsidP="00953A9A">
      <w:pPr>
        <w:widowControl/>
        <w:autoSpaceDE/>
        <w:autoSpaceDN/>
        <w:spacing w:before="120" w:after="120"/>
        <w:rPr>
          <w:rFonts w:asciiTheme="minorHAnsi" w:hAnsiTheme="minorHAnsi" w:cstheme="minorHAnsi"/>
          <w:b/>
          <w:bCs/>
          <w:u w:val="single"/>
        </w:rPr>
      </w:pPr>
      <w:r w:rsidRPr="00CA3132">
        <w:rPr>
          <w:rFonts w:asciiTheme="minorHAnsi" w:hAnsiTheme="minorHAnsi" w:cstheme="minorHAnsi"/>
          <w:b/>
          <w:bCs/>
          <w:u w:val="single"/>
        </w:rPr>
        <w:t>Knowledge and understanding</w:t>
      </w:r>
    </w:p>
    <w:p w14:paraId="227235E0" w14:textId="77777777" w:rsidR="00953A9A" w:rsidRPr="007C0418" w:rsidRDefault="00953A9A" w:rsidP="00953A9A">
      <w:pPr>
        <w:spacing w:after="240"/>
        <w:rPr>
          <w:rFonts w:asciiTheme="minorHAnsi" w:hAnsiTheme="minorHAnsi" w:cstheme="minorHAnsi"/>
        </w:rPr>
      </w:pPr>
      <w:r w:rsidRPr="007C0418">
        <w:rPr>
          <w:rFonts w:asciiTheme="minorHAnsi" w:hAnsiTheme="minorHAnsi" w:cstheme="minorHAnsi"/>
        </w:rPr>
        <w:t>You need to know and understand:</w:t>
      </w:r>
    </w:p>
    <w:p w14:paraId="04BE9A17" w14:textId="3EA9E759" w:rsidR="006338BA" w:rsidRDefault="006338BA" w:rsidP="00711AFC">
      <w:pPr>
        <w:pStyle w:val="ListNumber"/>
        <w:numPr>
          <w:ilvl w:val="0"/>
          <w:numId w:val="12"/>
        </w:numPr>
        <w:ind w:left="426" w:hanging="426"/>
      </w:pPr>
      <w:r w:rsidRPr="006338BA">
        <w:lastRenderedPageBreak/>
        <w:t>The components and operating models of Operational Technology (OT) systems, including Supervisory Control and Data Acquisition (SCADA) systems, programmable logic controllers (PLCs), human-machine interfaces (HMIs), and industrial networks.</w:t>
      </w:r>
    </w:p>
    <w:p w14:paraId="157BC50E" w14:textId="181F5D89" w:rsidR="00023172" w:rsidRDefault="00023172" w:rsidP="00711AFC">
      <w:pPr>
        <w:pStyle w:val="ListNumber"/>
        <w:numPr>
          <w:ilvl w:val="0"/>
          <w:numId w:val="12"/>
        </w:numPr>
        <w:ind w:left="426" w:hanging="426"/>
      </w:pPr>
      <w:r>
        <w:t>OT cybersecurity frameworks and control standards, and sector-specific guidance.</w:t>
      </w:r>
    </w:p>
    <w:p w14:paraId="48435D1D" w14:textId="016535D8" w:rsidR="00023172" w:rsidRDefault="00023172" w:rsidP="00711AFC">
      <w:pPr>
        <w:pStyle w:val="ListNumber"/>
        <w:numPr>
          <w:ilvl w:val="0"/>
          <w:numId w:val="12"/>
        </w:numPr>
        <w:ind w:left="426" w:hanging="426"/>
      </w:pPr>
      <w:r>
        <w:t>Project and programme management principles, including task planning, budgeting, resource allocation, and risk tracking.</w:t>
      </w:r>
    </w:p>
    <w:p w14:paraId="5B57EFC2" w14:textId="61C3A273" w:rsidR="00023172" w:rsidRDefault="00023172" w:rsidP="00711AFC">
      <w:pPr>
        <w:pStyle w:val="ListNumber"/>
        <w:numPr>
          <w:ilvl w:val="0"/>
          <w:numId w:val="12"/>
        </w:numPr>
        <w:ind w:left="426" w:hanging="426"/>
      </w:pPr>
      <w:r>
        <w:t>Change management processes suitable for OT systems, including safety assurance, impact evaluation, and staged deployment.</w:t>
      </w:r>
    </w:p>
    <w:p w14:paraId="5795D797" w14:textId="1F1B1ED6" w:rsidR="00023172" w:rsidRDefault="00023172" w:rsidP="00711AFC">
      <w:pPr>
        <w:pStyle w:val="ListNumber"/>
        <w:numPr>
          <w:ilvl w:val="0"/>
          <w:numId w:val="12"/>
        </w:numPr>
        <w:ind w:left="426" w:hanging="426"/>
      </w:pPr>
      <w:r>
        <w:t>Communication strategies for engaging stakeholders from engineering, operations, cybersecurity, and executive functions.</w:t>
      </w:r>
    </w:p>
    <w:p w14:paraId="2A7CAE33" w14:textId="4A2BFFF4" w:rsidR="00023172" w:rsidRDefault="00023172" w:rsidP="00711AFC">
      <w:pPr>
        <w:pStyle w:val="ListNumber"/>
        <w:numPr>
          <w:ilvl w:val="0"/>
          <w:numId w:val="12"/>
        </w:numPr>
        <w:ind w:left="426" w:hanging="426"/>
      </w:pPr>
      <w:r>
        <w:t xml:space="preserve">Common barriers to OT security implementation, </w:t>
      </w:r>
      <w:r w:rsidR="005377F0">
        <w:t xml:space="preserve">including </w:t>
      </w:r>
      <w:r>
        <w:t>legacy technology, organisational culture, and operational constraints.</w:t>
      </w:r>
    </w:p>
    <w:p w14:paraId="0C33950D" w14:textId="282E0A2F" w:rsidR="00023172" w:rsidRDefault="00023172" w:rsidP="00711AFC">
      <w:pPr>
        <w:pStyle w:val="ListNumber"/>
        <w:numPr>
          <w:ilvl w:val="0"/>
          <w:numId w:val="12"/>
        </w:numPr>
        <w:ind w:left="426" w:hanging="426"/>
      </w:pPr>
      <w:r>
        <w:t xml:space="preserve">Risk-based </w:t>
      </w:r>
      <w:proofErr w:type="spellStart"/>
      <w:r>
        <w:t>prioritisation</w:t>
      </w:r>
      <w:proofErr w:type="spellEnd"/>
      <w:r>
        <w:t xml:space="preserve"> techniques, including how to align security investments with threat likelihood and impact.</w:t>
      </w:r>
    </w:p>
    <w:p w14:paraId="31E9C1E1" w14:textId="68BFB0F9" w:rsidR="00023172" w:rsidRDefault="00023172" w:rsidP="00711AFC">
      <w:pPr>
        <w:pStyle w:val="ListNumber"/>
        <w:numPr>
          <w:ilvl w:val="0"/>
          <w:numId w:val="12"/>
        </w:numPr>
        <w:ind w:left="426" w:hanging="426"/>
      </w:pPr>
      <w:r>
        <w:t>Techniques for tracking and reporting implementation status, including KPIs, Gantt charts, and milestone reviews.</w:t>
      </w:r>
    </w:p>
    <w:p w14:paraId="6FBFAA61" w14:textId="42933F61" w:rsidR="00023172" w:rsidRDefault="00023172" w:rsidP="00711AFC">
      <w:pPr>
        <w:pStyle w:val="ListNumber"/>
        <w:numPr>
          <w:ilvl w:val="0"/>
          <w:numId w:val="12"/>
        </w:numPr>
        <w:ind w:left="426" w:hanging="426"/>
      </w:pPr>
      <w:r>
        <w:t>OT safety principles and how cybersecurity changes can impact physical systems, workflows, and safety-critical operations.</w:t>
      </w:r>
    </w:p>
    <w:p w14:paraId="26F83CAE" w14:textId="5A5631EB" w:rsidR="00023172" w:rsidRDefault="00023172" w:rsidP="00711AFC">
      <w:pPr>
        <w:pStyle w:val="ListNumber"/>
        <w:numPr>
          <w:ilvl w:val="0"/>
          <w:numId w:val="12"/>
        </w:numPr>
        <w:ind w:left="426" w:hanging="426"/>
      </w:pPr>
      <w:r>
        <w:t>Tools for managing implementation activities, including workflow platforms, compliance tracking systems, and asset management tools.</w:t>
      </w:r>
    </w:p>
    <w:p w14:paraId="235A1DB8" w14:textId="0DAC6F18" w:rsidR="00890BAF" w:rsidRDefault="00890BAF" w:rsidP="00711AFC">
      <w:pPr>
        <w:pStyle w:val="ListNumber"/>
        <w:numPr>
          <w:ilvl w:val="0"/>
          <w:numId w:val="12"/>
        </w:numPr>
        <w:ind w:left="426" w:hanging="426"/>
      </w:pPr>
      <w:r w:rsidRPr="00890BAF">
        <w:t>Regulatory and legal considerations, including those set out in UK Health and Safety Executive (HSE) guidance, the UK Cyber Assessment Framework (CAF), and relevant EU legislation.</w:t>
      </w:r>
    </w:p>
    <w:p w14:paraId="3D6D993D" w14:textId="56CBA8A9" w:rsidR="005F2FD7" w:rsidRDefault="005F2FD7" w:rsidP="00711AFC">
      <w:pPr>
        <w:pStyle w:val="ListNumber"/>
        <w:numPr>
          <w:ilvl w:val="0"/>
          <w:numId w:val="12"/>
        </w:numPr>
        <w:ind w:left="426" w:hanging="426"/>
      </w:pPr>
      <w:r w:rsidRPr="005F2FD7">
        <w:t>Methods for testing and validating security controls</w:t>
      </w:r>
      <w:r w:rsidR="006E6C95">
        <w:t xml:space="preserve"> </w:t>
      </w:r>
      <w:r w:rsidR="006E6C95" w:rsidRPr="006E6C95">
        <w:t xml:space="preserve">in OT </w:t>
      </w:r>
      <w:r w:rsidR="006E6C95">
        <w:t>contexts.</w:t>
      </w:r>
    </w:p>
    <w:p w14:paraId="13BF46D9" w14:textId="01EC1C37" w:rsidR="00DE7CC6" w:rsidRPr="00CB076A" w:rsidRDefault="00023172" w:rsidP="00711AFC">
      <w:pPr>
        <w:pStyle w:val="ListNumber"/>
        <w:numPr>
          <w:ilvl w:val="0"/>
          <w:numId w:val="12"/>
        </w:numPr>
        <w:ind w:left="426" w:hanging="426"/>
        <w:rPr>
          <w:rFonts w:cstheme="minorHAnsi"/>
          <w:color w:val="000000" w:themeColor="text1"/>
        </w:rPr>
      </w:pPr>
      <w:r>
        <w:t xml:space="preserve">Post-implementation assurance practices, </w:t>
      </w:r>
      <w:r w:rsidR="00B43065">
        <w:t xml:space="preserve">including </w:t>
      </w:r>
      <w:r>
        <w:t>validation testing, audit trails, training delivery, and operational integration</w:t>
      </w:r>
      <w:r w:rsidR="00CB076A">
        <w:t>.</w:t>
      </w:r>
      <w:bookmarkEnd w:id="5"/>
    </w:p>
    <w:sectPr w:rsidR="00DE7CC6" w:rsidRPr="00CB076A" w:rsidSect="00AB7E24">
      <w:pgSz w:w="11910" w:h="16840"/>
      <w:pgMar w:top="1077" w:right="1134" w:bottom="1077" w:left="1134" w:header="269" w:footer="9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10473" w14:textId="77777777" w:rsidR="00B35815" w:rsidRDefault="00B35815">
      <w:r>
        <w:separator/>
      </w:r>
    </w:p>
  </w:endnote>
  <w:endnote w:type="continuationSeparator" w:id="0">
    <w:p w14:paraId="555875B0" w14:textId="77777777" w:rsidR="00B35815" w:rsidRDefault="00B35815">
      <w:r>
        <w:continuationSeparator/>
      </w:r>
    </w:p>
  </w:endnote>
  <w:endnote w:type="continuationNotice" w:id="1">
    <w:p w14:paraId="69DFD17E" w14:textId="77777777" w:rsidR="00B35815" w:rsidRDefault="00B358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A9CF0" w14:textId="69141DB1" w:rsidR="00E0316E" w:rsidRDefault="00E0316E">
    <w:pPr>
      <w:pStyle w:val="Footer"/>
      <w:jc w:val="right"/>
    </w:pPr>
  </w:p>
  <w:p w14:paraId="0A37EC5E" w14:textId="31FBA55D" w:rsidR="00DA360E" w:rsidRDefault="00DA360E">
    <w:pP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323721"/>
      <w:docPartObj>
        <w:docPartGallery w:val="Page Numbers (Bottom of Page)"/>
        <w:docPartUnique/>
      </w:docPartObj>
    </w:sdtPr>
    <w:sdtEndPr>
      <w:rPr>
        <w:noProof/>
      </w:rPr>
    </w:sdtEndPr>
    <w:sdtContent>
      <w:p w14:paraId="54A4D4F7" w14:textId="77777777" w:rsidR="00435EFC" w:rsidRDefault="00435E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8AEEC2" w14:textId="77777777" w:rsidR="00435EFC" w:rsidRDefault="00435EFC">
    <w:pPr>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BDCEC" w14:textId="77777777" w:rsidR="00B35815" w:rsidRDefault="00B35815">
      <w:r>
        <w:separator/>
      </w:r>
    </w:p>
  </w:footnote>
  <w:footnote w:type="continuationSeparator" w:id="0">
    <w:p w14:paraId="0F519320" w14:textId="77777777" w:rsidR="00B35815" w:rsidRDefault="00B35815">
      <w:r>
        <w:continuationSeparator/>
      </w:r>
    </w:p>
  </w:footnote>
  <w:footnote w:type="continuationNotice" w:id="1">
    <w:p w14:paraId="776BDE85" w14:textId="77777777" w:rsidR="00B35815" w:rsidRDefault="00B358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6937B" w14:textId="1AF883E0" w:rsidR="00DA360E" w:rsidRDefault="000D6B76">
    <w:pPr>
      <w:spacing w:line="14" w:lineRule="auto"/>
      <w:rPr>
        <w:sz w:val="20"/>
      </w:rPr>
    </w:pPr>
    <w:r>
      <w:rPr>
        <w:noProof/>
      </w:rPr>
      <mc:AlternateContent>
        <mc:Choice Requires="wps">
          <w:drawing>
            <wp:anchor distT="0" distB="0" distL="114300" distR="114300" simplePos="0" relativeHeight="251658240" behindDoc="1" locked="0" layoutInCell="1" allowOverlap="1" wp14:anchorId="01ECDB02" wp14:editId="1CC70ADD">
              <wp:simplePos x="0" y="0"/>
              <wp:positionH relativeFrom="page">
                <wp:posOffset>5412105</wp:posOffset>
              </wp:positionH>
              <wp:positionV relativeFrom="page">
                <wp:posOffset>437515</wp:posOffset>
              </wp:positionV>
              <wp:extent cx="1236345" cy="14224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142240"/>
                      </a:xfrm>
                      <a:prstGeom prst="rect">
                        <a:avLst/>
                      </a:prstGeom>
                      <a:noFill/>
                      <a:ln>
                        <a:noFill/>
                      </a:ln>
                    </wps:spPr>
                    <wps:txbx>
                      <w:txbxContent>
                        <w:p w14:paraId="347197A2" w14:textId="635E0233" w:rsidR="00DA360E" w:rsidRDefault="00DA360E">
                          <w:pPr>
                            <w:spacing w:before="20"/>
                            <w:ind w:left="20"/>
                            <w:rPr>
                              <w:rFonts w:ascii="Cooper Black"/>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ECDB02" id="_x0000_t202" coordsize="21600,21600" o:spt="202" path="m,l,21600r21600,l21600,xe">
              <v:stroke joinstyle="miter"/>
              <v:path gradientshapeok="t" o:connecttype="rect"/>
            </v:shapetype>
            <v:shape id="Text Box 9" o:spid="_x0000_s1026" type="#_x0000_t202" style="position:absolute;margin-left:426.15pt;margin-top:34.45pt;width:97.35pt;height:1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" filled="f" stroked="f">
              <v:textbox inset="0,0,0,0">
                <w:txbxContent>
                  <w:p w14:paraId="347197A2" w14:textId="635E0233" w:rsidR="00DA360E" w:rsidRDefault="00DA360E">
                    <w:pPr>
                      <w:spacing w:before="20"/>
                      <w:ind w:left="20"/>
                      <w:rPr>
                        <w:rFonts w:ascii="Cooper Black"/>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FC424E0"/>
    <w:lvl w:ilvl="0">
      <w:start w:val="1"/>
      <w:numFmt w:val="decimal"/>
      <w:pStyle w:val="ListNumber"/>
      <w:lvlText w:val="%1."/>
      <w:lvlJc w:val="left"/>
      <w:pPr>
        <w:tabs>
          <w:tab w:val="num" w:pos="360"/>
        </w:tabs>
        <w:ind w:left="360" w:hanging="360"/>
      </w:pPr>
    </w:lvl>
  </w:abstractNum>
  <w:abstractNum w:abstractNumId="1" w15:restartNumberingAfterBreak="0">
    <w:nsid w:val="08AF43FC"/>
    <w:multiLevelType w:val="hybridMultilevel"/>
    <w:tmpl w:val="D6FE7288"/>
    <w:lvl w:ilvl="0" w:tplc="FFFFFFFF">
      <w:start w:val="1"/>
      <w:numFmt w:val="decimal"/>
      <w:lvlText w:val="P%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C1B1C8C"/>
    <w:multiLevelType w:val="hybridMultilevel"/>
    <w:tmpl w:val="27565F9C"/>
    <w:lvl w:ilvl="0" w:tplc="FFFFFFFF">
      <w:start w:val="1"/>
      <w:numFmt w:val="decimal"/>
      <w:lvlText w:val="K%1."/>
      <w:lvlJc w:val="left"/>
      <w:pPr>
        <w:ind w:left="360" w:hanging="360"/>
      </w:pPr>
      <w:rPr>
        <w:rFonts w:asciiTheme="minorHAnsi" w:hAnsiTheme="minorHAnsi" w:cstheme="minorHAnsi" w:hint="default"/>
        <w:b w:val="0"/>
        <w:bCs w:val="0"/>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0C465FE"/>
    <w:multiLevelType w:val="hybridMultilevel"/>
    <w:tmpl w:val="D6FE7288"/>
    <w:lvl w:ilvl="0" w:tplc="FFFFFFFF">
      <w:start w:val="1"/>
      <w:numFmt w:val="decimal"/>
      <w:lvlText w:val="P%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0870309"/>
    <w:multiLevelType w:val="hybridMultilevel"/>
    <w:tmpl w:val="27565F9C"/>
    <w:lvl w:ilvl="0" w:tplc="FFFFFFFF">
      <w:start w:val="1"/>
      <w:numFmt w:val="decimal"/>
      <w:lvlText w:val="K%1."/>
      <w:lvlJc w:val="left"/>
      <w:pPr>
        <w:ind w:left="360" w:hanging="360"/>
      </w:pPr>
      <w:rPr>
        <w:rFonts w:asciiTheme="minorHAnsi" w:hAnsiTheme="minorHAnsi" w:cstheme="minorHAnsi" w:hint="default"/>
        <w:b w:val="0"/>
        <w:bCs w:val="0"/>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BAD503C"/>
    <w:multiLevelType w:val="hybridMultilevel"/>
    <w:tmpl w:val="27565F9C"/>
    <w:lvl w:ilvl="0" w:tplc="FFFFFFFF">
      <w:start w:val="1"/>
      <w:numFmt w:val="decimal"/>
      <w:lvlText w:val="K%1."/>
      <w:lvlJc w:val="left"/>
      <w:pPr>
        <w:ind w:left="360" w:hanging="360"/>
      </w:pPr>
      <w:rPr>
        <w:rFonts w:asciiTheme="minorHAnsi" w:hAnsiTheme="minorHAnsi" w:cstheme="minorHAnsi" w:hint="default"/>
        <w:b w:val="0"/>
        <w:bCs w:val="0"/>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C2B1E7D"/>
    <w:multiLevelType w:val="hybridMultilevel"/>
    <w:tmpl w:val="D6FE7288"/>
    <w:lvl w:ilvl="0" w:tplc="FFFFFFFF">
      <w:start w:val="1"/>
      <w:numFmt w:val="decimal"/>
      <w:lvlText w:val="P%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1140844"/>
    <w:multiLevelType w:val="hybridMultilevel"/>
    <w:tmpl w:val="27565F9C"/>
    <w:lvl w:ilvl="0" w:tplc="FFFFFFFF">
      <w:start w:val="1"/>
      <w:numFmt w:val="decimal"/>
      <w:lvlText w:val="K%1."/>
      <w:lvlJc w:val="left"/>
      <w:pPr>
        <w:ind w:left="360" w:hanging="360"/>
      </w:pPr>
      <w:rPr>
        <w:rFonts w:asciiTheme="minorHAnsi" w:hAnsiTheme="minorHAnsi" w:cstheme="minorHAnsi" w:hint="default"/>
        <w:b w:val="0"/>
        <w:bCs w:val="0"/>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8C3599B"/>
    <w:multiLevelType w:val="hybridMultilevel"/>
    <w:tmpl w:val="D6FE7288"/>
    <w:lvl w:ilvl="0" w:tplc="FFFFFFFF">
      <w:start w:val="1"/>
      <w:numFmt w:val="decimal"/>
      <w:lvlText w:val="P%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F392833"/>
    <w:multiLevelType w:val="hybridMultilevel"/>
    <w:tmpl w:val="D6FE7288"/>
    <w:lvl w:ilvl="0" w:tplc="FFFFFFFF">
      <w:start w:val="1"/>
      <w:numFmt w:val="decimal"/>
      <w:lvlText w:val="P%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5D04889"/>
    <w:multiLevelType w:val="hybridMultilevel"/>
    <w:tmpl w:val="27565F9C"/>
    <w:lvl w:ilvl="0" w:tplc="CF0EC328">
      <w:start w:val="1"/>
      <w:numFmt w:val="decimal"/>
      <w:lvlText w:val="K%1."/>
      <w:lvlJc w:val="left"/>
      <w:pPr>
        <w:ind w:left="360" w:hanging="360"/>
      </w:pPr>
      <w:rPr>
        <w:rFonts w:asciiTheme="minorHAnsi" w:hAnsiTheme="minorHAnsi" w:cstheme="minorHAnsi" w:hint="default"/>
        <w:b w:val="0"/>
        <w:bCs w:val="0"/>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85D2C7F"/>
    <w:multiLevelType w:val="hybridMultilevel"/>
    <w:tmpl w:val="27565F9C"/>
    <w:lvl w:ilvl="0" w:tplc="FFFFFFFF">
      <w:start w:val="1"/>
      <w:numFmt w:val="decimal"/>
      <w:lvlText w:val="K%1."/>
      <w:lvlJc w:val="left"/>
      <w:pPr>
        <w:ind w:left="360" w:hanging="360"/>
      </w:pPr>
      <w:rPr>
        <w:rFonts w:asciiTheme="minorHAnsi" w:hAnsiTheme="minorHAnsi" w:cstheme="minorHAnsi" w:hint="default"/>
        <w:b w:val="0"/>
        <w:bCs w:val="0"/>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8944EFC"/>
    <w:multiLevelType w:val="hybridMultilevel"/>
    <w:tmpl w:val="D6FE7288"/>
    <w:lvl w:ilvl="0" w:tplc="FFFFFFFF">
      <w:start w:val="1"/>
      <w:numFmt w:val="decimal"/>
      <w:lvlText w:val="P%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894921214">
    <w:abstractNumId w:val="9"/>
  </w:num>
  <w:num w:numId="2" w16cid:durableId="1651397663">
    <w:abstractNumId w:val="10"/>
  </w:num>
  <w:num w:numId="3" w16cid:durableId="76826648">
    <w:abstractNumId w:val="0"/>
  </w:num>
  <w:num w:numId="4" w16cid:durableId="1793398023">
    <w:abstractNumId w:val="8"/>
  </w:num>
  <w:num w:numId="5" w16cid:durableId="1281064741">
    <w:abstractNumId w:val="11"/>
  </w:num>
  <w:num w:numId="6" w16cid:durableId="1233657279">
    <w:abstractNumId w:val="7"/>
  </w:num>
  <w:num w:numId="7" w16cid:durableId="97608330">
    <w:abstractNumId w:val="3"/>
  </w:num>
  <w:num w:numId="8" w16cid:durableId="481240672">
    <w:abstractNumId w:val="4"/>
  </w:num>
  <w:num w:numId="9" w16cid:durableId="1715425321">
    <w:abstractNumId w:val="12"/>
  </w:num>
  <w:num w:numId="10" w16cid:durableId="1566645385">
    <w:abstractNumId w:val="2"/>
  </w:num>
  <w:num w:numId="11" w16cid:durableId="1855878155">
    <w:abstractNumId w:val="1"/>
  </w:num>
  <w:num w:numId="12" w16cid:durableId="1538423764">
    <w:abstractNumId w:val="5"/>
  </w:num>
  <w:num w:numId="13" w16cid:durableId="1557162785">
    <w:abstractNumId w:val="6"/>
  </w:num>
  <w:num w:numId="14" w16cid:durableId="1610162532">
    <w:abstractNumId w:val="0"/>
  </w:num>
  <w:num w:numId="15" w16cid:durableId="2137214752">
    <w:abstractNumId w:val="0"/>
  </w:num>
  <w:num w:numId="16" w16cid:durableId="528953289">
    <w:abstractNumId w:val="0"/>
  </w:num>
  <w:num w:numId="17" w16cid:durableId="1396471137">
    <w:abstractNumId w:val="0"/>
  </w:num>
  <w:num w:numId="18" w16cid:durableId="8777799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E61"/>
    <w:rsid w:val="000001FE"/>
    <w:rsid w:val="00000507"/>
    <w:rsid w:val="000007AB"/>
    <w:rsid w:val="00000CB3"/>
    <w:rsid w:val="00001EA8"/>
    <w:rsid w:val="000021A0"/>
    <w:rsid w:val="00002CBF"/>
    <w:rsid w:val="00002F07"/>
    <w:rsid w:val="000030CA"/>
    <w:rsid w:val="00003562"/>
    <w:rsid w:val="00003CC9"/>
    <w:rsid w:val="00003DD8"/>
    <w:rsid w:val="00004413"/>
    <w:rsid w:val="000048D4"/>
    <w:rsid w:val="00004934"/>
    <w:rsid w:val="00004C13"/>
    <w:rsid w:val="00005A6D"/>
    <w:rsid w:val="0000615C"/>
    <w:rsid w:val="000064A4"/>
    <w:rsid w:val="00006527"/>
    <w:rsid w:val="00006647"/>
    <w:rsid w:val="00006734"/>
    <w:rsid w:val="00006753"/>
    <w:rsid w:val="00006987"/>
    <w:rsid w:val="00007677"/>
    <w:rsid w:val="00007FE8"/>
    <w:rsid w:val="000104F5"/>
    <w:rsid w:val="00010CF0"/>
    <w:rsid w:val="00010D77"/>
    <w:rsid w:val="00010FE3"/>
    <w:rsid w:val="00011F07"/>
    <w:rsid w:val="000126B5"/>
    <w:rsid w:val="00012872"/>
    <w:rsid w:val="00012C9D"/>
    <w:rsid w:val="00012CCA"/>
    <w:rsid w:val="00012ECB"/>
    <w:rsid w:val="0001314F"/>
    <w:rsid w:val="000131F3"/>
    <w:rsid w:val="00013233"/>
    <w:rsid w:val="00013430"/>
    <w:rsid w:val="0001394B"/>
    <w:rsid w:val="00013982"/>
    <w:rsid w:val="00013A7B"/>
    <w:rsid w:val="00013F22"/>
    <w:rsid w:val="000147F0"/>
    <w:rsid w:val="00014F62"/>
    <w:rsid w:val="000151AC"/>
    <w:rsid w:val="00015718"/>
    <w:rsid w:val="000160B8"/>
    <w:rsid w:val="00016188"/>
    <w:rsid w:val="00016B51"/>
    <w:rsid w:val="00016B6F"/>
    <w:rsid w:val="00016CC3"/>
    <w:rsid w:val="00016D7E"/>
    <w:rsid w:val="00016EF5"/>
    <w:rsid w:val="00017095"/>
    <w:rsid w:val="000171A1"/>
    <w:rsid w:val="00017A02"/>
    <w:rsid w:val="00020153"/>
    <w:rsid w:val="00020713"/>
    <w:rsid w:val="0002084E"/>
    <w:rsid w:val="00020F25"/>
    <w:rsid w:val="00020FBC"/>
    <w:rsid w:val="000212D0"/>
    <w:rsid w:val="000213C6"/>
    <w:rsid w:val="00021514"/>
    <w:rsid w:val="00021634"/>
    <w:rsid w:val="000216DF"/>
    <w:rsid w:val="00021D22"/>
    <w:rsid w:val="00021DA1"/>
    <w:rsid w:val="00022240"/>
    <w:rsid w:val="00022519"/>
    <w:rsid w:val="0002261C"/>
    <w:rsid w:val="00022E80"/>
    <w:rsid w:val="00022FAA"/>
    <w:rsid w:val="00023172"/>
    <w:rsid w:val="00023770"/>
    <w:rsid w:val="000241F1"/>
    <w:rsid w:val="00024377"/>
    <w:rsid w:val="00024B07"/>
    <w:rsid w:val="00024EA5"/>
    <w:rsid w:val="0002557E"/>
    <w:rsid w:val="000264F2"/>
    <w:rsid w:val="00026519"/>
    <w:rsid w:val="000268FC"/>
    <w:rsid w:val="00026A7C"/>
    <w:rsid w:val="00026ADD"/>
    <w:rsid w:val="00026BDB"/>
    <w:rsid w:val="00026CBF"/>
    <w:rsid w:val="00027085"/>
    <w:rsid w:val="00027359"/>
    <w:rsid w:val="000276C1"/>
    <w:rsid w:val="000302F5"/>
    <w:rsid w:val="00032FA4"/>
    <w:rsid w:val="00033118"/>
    <w:rsid w:val="000333BB"/>
    <w:rsid w:val="0003363F"/>
    <w:rsid w:val="000336D7"/>
    <w:rsid w:val="00033A67"/>
    <w:rsid w:val="000342A5"/>
    <w:rsid w:val="000346B1"/>
    <w:rsid w:val="000348CB"/>
    <w:rsid w:val="00034DA4"/>
    <w:rsid w:val="000350F9"/>
    <w:rsid w:val="000351A3"/>
    <w:rsid w:val="0003570D"/>
    <w:rsid w:val="00035DE2"/>
    <w:rsid w:val="000360E5"/>
    <w:rsid w:val="0003627F"/>
    <w:rsid w:val="000362CA"/>
    <w:rsid w:val="000362DC"/>
    <w:rsid w:val="000364DE"/>
    <w:rsid w:val="00036E36"/>
    <w:rsid w:val="00036FC9"/>
    <w:rsid w:val="000370F7"/>
    <w:rsid w:val="0003795F"/>
    <w:rsid w:val="00037B14"/>
    <w:rsid w:val="00040059"/>
    <w:rsid w:val="00040363"/>
    <w:rsid w:val="0004080A"/>
    <w:rsid w:val="00040D57"/>
    <w:rsid w:val="000414B1"/>
    <w:rsid w:val="00041C17"/>
    <w:rsid w:val="00041F80"/>
    <w:rsid w:val="00042794"/>
    <w:rsid w:val="00042ACC"/>
    <w:rsid w:val="00042BF2"/>
    <w:rsid w:val="00043384"/>
    <w:rsid w:val="00043EA8"/>
    <w:rsid w:val="00044590"/>
    <w:rsid w:val="00044815"/>
    <w:rsid w:val="00044D6A"/>
    <w:rsid w:val="000453CD"/>
    <w:rsid w:val="00045630"/>
    <w:rsid w:val="00045B3F"/>
    <w:rsid w:val="0004734F"/>
    <w:rsid w:val="000476CA"/>
    <w:rsid w:val="00047B08"/>
    <w:rsid w:val="00050579"/>
    <w:rsid w:val="00050BB4"/>
    <w:rsid w:val="000513F8"/>
    <w:rsid w:val="000516A0"/>
    <w:rsid w:val="00051E28"/>
    <w:rsid w:val="0005209D"/>
    <w:rsid w:val="000521EB"/>
    <w:rsid w:val="0005298F"/>
    <w:rsid w:val="00053834"/>
    <w:rsid w:val="00053BE2"/>
    <w:rsid w:val="00053C25"/>
    <w:rsid w:val="00053C4E"/>
    <w:rsid w:val="0005411C"/>
    <w:rsid w:val="0005469A"/>
    <w:rsid w:val="00054AB0"/>
    <w:rsid w:val="00054E05"/>
    <w:rsid w:val="00054F0D"/>
    <w:rsid w:val="000559A0"/>
    <w:rsid w:val="000562A7"/>
    <w:rsid w:val="00056FC7"/>
    <w:rsid w:val="00057915"/>
    <w:rsid w:val="00057F8F"/>
    <w:rsid w:val="00060505"/>
    <w:rsid w:val="0006089E"/>
    <w:rsid w:val="000611B6"/>
    <w:rsid w:val="000616CA"/>
    <w:rsid w:val="000617C9"/>
    <w:rsid w:val="00061F2F"/>
    <w:rsid w:val="000627E7"/>
    <w:rsid w:val="000630C6"/>
    <w:rsid w:val="00063139"/>
    <w:rsid w:val="0006314C"/>
    <w:rsid w:val="00064C95"/>
    <w:rsid w:val="00064F55"/>
    <w:rsid w:val="00064F87"/>
    <w:rsid w:val="00065AA8"/>
    <w:rsid w:val="00066170"/>
    <w:rsid w:val="00066462"/>
    <w:rsid w:val="00066906"/>
    <w:rsid w:val="00066E05"/>
    <w:rsid w:val="00067805"/>
    <w:rsid w:val="00067F07"/>
    <w:rsid w:val="00067FCB"/>
    <w:rsid w:val="00070270"/>
    <w:rsid w:val="00070DEA"/>
    <w:rsid w:val="0007106E"/>
    <w:rsid w:val="000719D8"/>
    <w:rsid w:val="000722D9"/>
    <w:rsid w:val="00072783"/>
    <w:rsid w:val="0007286D"/>
    <w:rsid w:val="000729BE"/>
    <w:rsid w:val="00072C6B"/>
    <w:rsid w:val="00072F0C"/>
    <w:rsid w:val="00073112"/>
    <w:rsid w:val="0007365C"/>
    <w:rsid w:val="0007375E"/>
    <w:rsid w:val="0007392D"/>
    <w:rsid w:val="00073FC0"/>
    <w:rsid w:val="00074337"/>
    <w:rsid w:val="000746AC"/>
    <w:rsid w:val="0007496C"/>
    <w:rsid w:val="000749C5"/>
    <w:rsid w:val="00074BF8"/>
    <w:rsid w:val="00074DFD"/>
    <w:rsid w:val="00075414"/>
    <w:rsid w:val="000758F9"/>
    <w:rsid w:val="00075E9A"/>
    <w:rsid w:val="00075F30"/>
    <w:rsid w:val="00076090"/>
    <w:rsid w:val="000762F9"/>
    <w:rsid w:val="000764CD"/>
    <w:rsid w:val="000766F2"/>
    <w:rsid w:val="00076883"/>
    <w:rsid w:val="0007696A"/>
    <w:rsid w:val="000777B0"/>
    <w:rsid w:val="00077EF3"/>
    <w:rsid w:val="0008016F"/>
    <w:rsid w:val="00080302"/>
    <w:rsid w:val="000805ED"/>
    <w:rsid w:val="000808A4"/>
    <w:rsid w:val="00080CBD"/>
    <w:rsid w:val="00080FD8"/>
    <w:rsid w:val="00081824"/>
    <w:rsid w:val="000819AC"/>
    <w:rsid w:val="00082024"/>
    <w:rsid w:val="0008231D"/>
    <w:rsid w:val="0008240E"/>
    <w:rsid w:val="000829B6"/>
    <w:rsid w:val="0008408D"/>
    <w:rsid w:val="000848F4"/>
    <w:rsid w:val="00084CCC"/>
    <w:rsid w:val="00084FE7"/>
    <w:rsid w:val="000852F5"/>
    <w:rsid w:val="00085345"/>
    <w:rsid w:val="000857B4"/>
    <w:rsid w:val="00085947"/>
    <w:rsid w:val="00085D76"/>
    <w:rsid w:val="00085EBB"/>
    <w:rsid w:val="000876F8"/>
    <w:rsid w:val="00087EA4"/>
    <w:rsid w:val="00090312"/>
    <w:rsid w:val="00090B61"/>
    <w:rsid w:val="00090D2D"/>
    <w:rsid w:val="000911C4"/>
    <w:rsid w:val="00091704"/>
    <w:rsid w:val="000917B1"/>
    <w:rsid w:val="00091A9E"/>
    <w:rsid w:val="00091D2F"/>
    <w:rsid w:val="00091E0C"/>
    <w:rsid w:val="00091E19"/>
    <w:rsid w:val="0009271F"/>
    <w:rsid w:val="00092AB4"/>
    <w:rsid w:val="00092F90"/>
    <w:rsid w:val="00093815"/>
    <w:rsid w:val="00094105"/>
    <w:rsid w:val="000941FD"/>
    <w:rsid w:val="000946DD"/>
    <w:rsid w:val="000949C4"/>
    <w:rsid w:val="00094B11"/>
    <w:rsid w:val="00094BF2"/>
    <w:rsid w:val="00094C26"/>
    <w:rsid w:val="000952C1"/>
    <w:rsid w:val="00095C04"/>
    <w:rsid w:val="00095F9D"/>
    <w:rsid w:val="00096126"/>
    <w:rsid w:val="000963FF"/>
    <w:rsid w:val="000971CA"/>
    <w:rsid w:val="00097732"/>
    <w:rsid w:val="000977DD"/>
    <w:rsid w:val="00097B27"/>
    <w:rsid w:val="00097E06"/>
    <w:rsid w:val="000A0079"/>
    <w:rsid w:val="000A0569"/>
    <w:rsid w:val="000A0986"/>
    <w:rsid w:val="000A0B71"/>
    <w:rsid w:val="000A0ED6"/>
    <w:rsid w:val="000A1552"/>
    <w:rsid w:val="000A194D"/>
    <w:rsid w:val="000A1B15"/>
    <w:rsid w:val="000A1B20"/>
    <w:rsid w:val="000A1BC6"/>
    <w:rsid w:val="000A1C1A"/>
    <w:rsid w:val="000A1E98"/>
    <w:rsid w:val="000A218C"/>
    <w:rsid w:val="000A2194"/>
    <w:rsid w:val="000A22E7"/>
    <w:rsid w:val="000A2656"/>
    <w:rsid w:val="000A279A"/>
    <w:rsid w:val="000A2C98"/>
    <w:rsid w:val="000A307C"/>
    <w:rsid w:val="000A3133"/>
    <w:rsid w:val="000A32A7"/>
    <w:rsid w:val="000A370C"/>
    <w:rsid w:val="000A379D"/>
    <w:rsid w:val="000A3DF0"/>
    <w:rsid w:val="000A539D"/>
    <w:rsid w:val="000A54A8"/>
    <w:rsid w:val="000A5627"/>
    <w:rsid w:val="000A598E"/>
    <w:rsid w:val="000A59FB"/>
    <w:rsid w:val="000A5EB2"/>
    <w:rsid w:val="000A6277"/>
    <w:rsid w:val="000A6521"/>
    <w:rsid w:val="000A6940"/>
    <w:rsid w:val="000A6C75"/>
    <w:rsid w:val="000A6DD0"/>
    <w:rsid w:val="000A6DE9"/>
    <w:rsid w:val="000A7071"/>
    <w:rsid w:val="000A7656"/>
    <w:rsid w:val="000A77C1"/>
    <w:rsid w:val="000A7A96"/>
    <w:rsid w:val="000A7BA9"/>
    <w:rsid w:val="000A7BE6"/>
    <w:rsid w:val="000A7C34"/>
    <w:rsid w:val="000B0035"/>
    <w:rsid w:val="000B035E"/>
    <w:rsid w:val="000B0C95"/>
    <w:rsid w:val="000B12AA"/>
    <w:rsid w:val="000B1A3B"/>
    <w:rsid w:val="000B206E"/>
    <w:rsid w:val="000B221F"/>
    <w:rsid w:val="000B29A5"/>
    <w:rsid w:val="000B2A62"/>
    <w:rsid w:val="000B2F02"/>
    <w:rsid w:val="000B3B7C"/>
    <w:rsid w:val="000B4693"/>
    <w:rsid w:val="000B4810"/>
    <w:rsid w:val="000B4A8F"/>
    <w:rsid w:val="000B5043"/>
    <w:rsid w:val="000B541B"/>
    <w:rsid w:val="000B57DD"/>
    <w:rsid w:val="000B608A"/>
    <w:rsid w:val="000B650A"/>
    <w:rsid w:val="000B6959"/>
    <w:rsid w:val="000B7632"/>
    <w:rsid w:val="000B78A3"/>
    <w:rsid w:val="000C01A0"/>
    <w:rsid w:val="000C07EF"/>
    <w:rsid w:val="000C0D46"/>
    <w:rsid w:val="000C0DA2"/>
    <w:rsid w:val="000C0E30"/>
    <w:rsid w:val="000C1104"/>
    <w:rsid w:val="000C1931"/>
    <w:rsid w:val="000C1FEF"/>
    <w:rsid w:val="000C205F"/>
    <w:rsid w:val="000C2A6F"/>
    <w:rsid w:val="000C2E75"/>
    <w:rsid w:val="000C37F2"/>
    <w:rsid w:val="000C3846"/>
    <w:rsid w:val="000C3A6D"/>
    <w:rsid w:val="000C3D39"/>
    <w:rsid w:val="000C3D4D"/>
    <w:rsid w:val="000C44C3"/>
    <w:rsid w:val="000C4521"/>
    <w:rsid w:val="000C48C9"/>
    <w:rsid w:val="000C4C30"/>
    <w:rsid w:val="000C5E41"/>
    <w:rsid w:val="000C6701"/>
    <w:rsid w:val="000C6B41"/>
    <w:rsid w:val="000C6C48"/>
    <w:rsid w:val="000C6CC9"/>
    <w:rsid w:val="000C708A"/>
    <w:rsid w:val="000C7DC0"/>
    <w:rsid w:val="000C7FEC"/>
    <w:rsid w:val="000D10EF"/>
    <w:rsid w:val="000D1565"/>
    <w:rsid w:val="000D19F7"/>
    <w:rsid w:val="000D265F"/>
    <w:rsid w:val="000D27C9"/>
    <w:rsid w:val="000D2985"/>
    <w:rsid w:val="000D331F"/>
    <w:rsid w:val="000D39AF"/>
    <w:rsid w:val="000D3C06"/>
    <w:rsid w:val="000D3CED"/>
    <w:rsid w:val="000D3F97"/>
    <w:rsid w:val="000D43E8"/>
    <w:rsid w:val="000D43FE"/>
    <w:rsid w:val="000D5169"/>
    <w:rsid w:val="000D529F"/>
    <w:rsid w:val="000D5D25"/>
    <w:rsid w:val="000D5E58"/>
    <w:rsid w:val="000D5F18"/>
    <w:rsid w:val="000D6060"/>
    <w:rsid w:val="000D60FD"/>
    <w:rsid w:val="000D636B"/>
    <w:rsid w:val="000D6752"/>
    <w:rsid w:val="000D6B76"/>
    <w:rsid w:val="000D6EA8"/>
    <w:rsid w:val="000D7ED0"/>
    <w:rsid w:val="000E029D"/>
    <w:rsid w:val="000E050D"/>
    <w:rsid w:val="000E0A2C"/>
    <w:rsid w:val="000E15AC"/>
    <w:rsid w:val="000E21F0"/>
    <w:rsid w:val="000E38B4"/>
    <w:rsid w:val="000E3974"/>
    <w:rsid w:val="000E3C63"/>
    <w:rsid w:val="000E3DFB"/>
    <w:rsid w:val="000E3F0B"/>
    <w:rsid w:val="000E414F"/>
    <w:rsid w:val="000E41A0"/>
    <w:rsid w:val="000E482D"/>
    <w:rsid w:val="000E4BD9"/>
    <w:rsid w:val="000E5214"/>
    <w:rsid w:val="000E5798"/>
    <w:rsid w:val="000E5ADB"/>
    <w:rsid w:val="000E5CAE"/>
    <w:rsid w:val="000E65C5"/>
    <w:rsid w:val="000E6633"/>
    <w:rsid w:val="000E6D45"/>
    <w:rsid w:val="000E71CE"/>
    <w:rsid w:val="000E727B"/>
    <w:rsid w:val="000E74A1"/>
    <w:rsid w:val="000E7725"/>
    <w:rsid w:val="000E792B"/>
    <w:rsid w:val="000E7AA6"/>
    <w:rsid w:val="000E7C91"/>
    <w:rsid w:val="000F000E"/>
    <w:rsid w:val="000F03D5"/>
    <w:rsid w:val="000F043F"/>
    <w:rsid w:val="000F0923"/>
    <w:rsid w:val="000F13F7"/>
    <w:rsid w:val="000F186F"/>
    <w:rsid w:val="000F1FBD"/>
    <w:rsid w:val="000F25EA"/>
    <w:rsid w:val="000F2A01"/>
    <w:rsid w:val="000F2E56"/>
    <w:rsid w:val="000F3693"/>
    <w:rsid w:val="000F3F72"/>
    <w:rsid w:val="000F41B8"/>
    <w:rsid w:val="000F434D"/>
    <w:rsid w:val="000F46A2"/>
    <w:rsid w:val="000F47BE"/>
    <w:rsid w:val="000F49F0"/>
    <w:rsid w:val="000F4B92"/>
    <w:rsid w:val="000F4E7F"/>
    <w:rsid w:val="000F4EF5"/>
    <w:rsid w:val="000F563F"/>
    <w:rsid w:val="000F56B6"/>
    <w:rsid w:val="000F5ADF"/>
    <w:rsid w:val="000F5DEB"/>
    <w:rsid w:val="000F6142"/>
    <w:rsid w:val="000F62A9"/>
    <w:rsid w:val="000F677A"/>
    <w:rsid w:val="000F7436"/>
    <w:rsid w:val="000F7B91"/>
    <w:rsid w:val="0010069D"/>
    <w:rsid w:val="00100EAA"/>
    <w:rsid w:val="00101259"/>
    <w:rsid w:val="001018C6"/>
    <w:rsid w:val="00101A4C"/>
    <w:rsid w:val="00101CB3"/>
    <w:rsid w:val="00101F0D"/>
    <w:rsid w:val="00101FD4"/>
    <w:rsid w:val="0010263A"/>
    <w:rsid w:val="001026B9"/>
    <w:rsid w:val="00102D3D"/>
    <w:rsid w:val="00102D84"/>
    <w:rsid w:val="00103112"/>
    <w:rsid w:val="00103A36"/>
    <w:rsid w:val="00103BEA"/>
    <w:rsid w:val="00103C31"/>
    <w:rsid w:val="001040CB"/>
    <w:rsid w:val="00104192"/>
    <w:rsid w:val="00104426"/>
    <w:rsid w:val="00104CD7"/>
    <w:rsid w:val="00104EA6"/>
    <w:rsid w:val="00104FA5"/>
    <w:rsid w:val="00105EE8"/>
    <w:rsid w:val="00105F39"/>
    <w:rsid w:val="001063BC"/>
    <w:rsid w:val="00106B93"/>
    <w:rsid w:val="001075E3"/>
    <w:rsid w:val="00110318"/>
    <w:rsid w:val="001107A9"/>
    <w:rsid w:val="00110931"/>
    <w:rsid w:val="00110980"/>
    <w:rsid w:val="00110A16"/>
    <w:rsid w:val="00110CB1"/>
    <w:rsid w:val="00111684"/>
    <w:rsid w:val="00111ADB"/>
    <w:rsid w:val="00112367"/>
    <w:rsid w:val="001124E3"/>
    <w:rsid w:val="001135C7"/>
    <w:rsid w:val="001135FC"/>
    <w:rsid w:val="00113D2F"/>
    <w:rsid w:val="00113F61"/>
    <w:rsid w:val="001140A6"/>
    <w:rsid w:val="00114C79"/>
    <w:rsid w:val="00115282"/>
    <w:rsid w:val="001156E4"/>
    <w:rsid w:val="00115789"/>
    <w:rsid w:val="00115CA6"/>
    <w:rsid w:val="0011615F"/>
    <w:rsid w:val="001163D4"/>
    <w:rsid w:val="00116C76"/>
    <w:rsid w:val="00117BE2"/>
    <w:rsid w:val="001207BB"/>
    <w:rsid w:val="0012093A"/>
    <w:rsid w:val="00120DDC"/>
    <w:rsid w:val="00120DEA"/>
    <w:rsid w:val="00121185"/>
    <w:rsid w:val="001212F8"/>
    <w:rsid w:val="001215C2"/>
    <w:rsid w:val="001215DB"/>
    <w:rsid w:val="00121ECF"/>
    <w:rsid w:val="00122014"/>
    <w:rsid w:val="0012208D"/>
    <w:rsid w:val="001221E9"/>
    <w:rsid w:val="0012258D"/>
    <w:rsid w:val="0012275B"/>
    <w:rsid w:val="00122B1A"/>
    <w:rsid w:val="00122B37"/>
    <w:rsid w:val="00122C5A"/>
    <w:rsid w:val="00122FF7"/>
    <w:rsid w:val="00123ACA"/>
    <w:rsid w:val="00123E4B"/>
    <w:rsid w:val="00124779"/>
    <w:rsid w:val="00124CBA"/>
    <w:rsid w:val="001250B1"/>
    <w:rsid w:val="0012536D"/>
    <w:rsid w:val="0012619B"/>
    <w:rsid w:val="0012652F"/>
    <w:rsid w:val="00126754"/>
    <w:rsid w:val="001267A9"/>
    <w:rsid w:val="00126CC6"/>
    <w:rsid w:val="001271A0"/>
    <w:rsid w:val="00127B24"/>
    <w:rsid w:val="00127D53"/>
    <w:rsid w:val="00130075"/>
    <w:rsid w:val="00130231"/>
    <w:rsid w:val="0013149B"/>
    <w:rsid w:val="001314B9"/>
    <w:rsid w:val="00131570"/>
    <w:rsid w:val="00132217"/>
    <w:rsid w:val="0013254E"/>
    <w:rsid w:val="00132583"/>
    <w:rsid w:val="001329EC"/>
    <w:rsid w:val="00132CAE"/>
    <w:rsid w:val="00132DAA"/>
    <w:rsid w:val="001331DA"/>
    <w:rsid w:val="001335C2"/>
    <w:rsid w:val="00133751"/>
    <w:rsid w:val="00133B22"/>
    <w:rsid w:val="00133FA3"/>
    <w:rsid w:val="0013433B"/>
    <w:rsid w:val="001343C0"/>
    <w:rsid w:val="001346CC"/>
    <w:rsid w:val="00134EFA"/>
    <w:rsid w:val="00134F6F"/>
    <w:rsid w:val="001356CA"/>
    <w:rsid w:val="00135890"/>
    <w:rsid w:val="00136643"/>
    <w:rsid w:val="001366D1"/>
    <w:rsid w:val="001369B9"/>
    <w:rsid w:val="001369D8"/>
    <w:rsid w:val="001369E3"/>
    <w:rsid w:val="00136B91"/>
    <w:rsid w:val="00136E1A"/>
    <w:rsid w:val="00136F54"/>
    <w:rsid w:val="001377C5"/>
    <w:rsid w:val="001400B7"/>
    <w:rsid w:val="001401BC"/>
    <w:rsid w:val="0014047B"/>
    <w:rsid w:val="00140698"/>
    <w:rsid w:val="0014138A"/>
    <w:rsid w:val="00141860"/>
    <w:rsid w:val="00141E3D"/>
    <w:rsid w:val="00141FBC"/>
    <w:rsid w:val="00142ECE"/>
    <w:rsid w:val="00142F9D"/>
    <w:rsid w:val="00143044"/>
    <w:rsid w:val="00143119"/>
    <w:rsid w:val="00143126"/>
    <w:rsid w:val="0014483A"/>
    <w:rsid w:val="00144E0E"/>
    <w:rsid w:val="0014535C"/>
    <w:rsid w:val="0014584A"/>
    <w:rsid w:val="00145AE1"/>
    <w:rsid w:val="00145AEE"/>
    <w:rsid w:val="00145DC1"/>
    <w:rsid w:val="0014746E"/>
    <w:rsid w:val="001476D0"/>
    <w:rsid w:val="00150157"/>
    <w:rsid w:val="00150DCC"/>
    <w:rsid w:val="00151289"/>
    <w:rsid w:val="001514C7"/>
    <w:rsid w:val="00151ACE"/>
    <w:rsid w:val="00152204"/>
    <w:rsid w:val="001528E6"/>
    <w:rsid w:val="00152E38"/>
    <w:rsid w:val="00152F98"/>
    <w:rsid w:val="00153586"/>
    <w:rsid w:val="00153C27"/>
    <w:rsid w:val="00153CDE"/>
    <w:rsid w:val="0015409A"/>
    <w:rsid w:val="0015473C"/>
    <w:rsid w:val="00154A04"/>
    <w:rsid w:val="00154D96"/>
    <w:rsid w:val="00154F96"/>
    <w:rsid w:val="0015571D"/>
    <w:rsid w:val="00155832"/>
    <w:rsid w:val="00155FE1"/>
    <w:rsid w:val="001562D5"/>
    <w:rsid w:val="00156E72"/>
    <w:rsid w:val="00156F0C"/>
    <w:rsid w:val="001570A5"/>
    <w:rsid w:val="00157133"/>
    <w:rsid w:val="00157552"/>
    <w:rsid w:val="0015777D"/>
    <w:rsid w:val="00160421"/>
    <w:rsid w:val="00160C65"/>
    <w:rsid w:val="00160F5E"/>
    <w:rsid w:val="0016103E"/>
    <w:rsid w:val="001616B8"/>
    <w:rsid w:val="00161A6F"/>
    <w:rsid w:val="00162475"/>
    <w:rsid w:val="00162C4C"/>
    <w:rsid w:val="00162FA2"/>
    <w:rsid w:val="0016343D"/>
    <w:rsid w:val="00163F50"/>
    <w:rsid w:val="00163F7D"/>
    <w:rsid w:val="00163FA2"/>
    <w:rsid w:val="0016425E"/>
    <w:rsid w:val="00164A76"/>
    <w:rsid w:val="001652DB"/>
    <w:rsid w:val="001652F8"/>
    <w:rsid w:val="001653BE"/>
    <w:rsid w:val="00165459"/>
    <w:rsid w:val="0016596E"/>
    <w:rsid w:val="00166250"/>
    <w:rsid w:val="0016632E"/>
    <w:rsid w:val="00166AD7"/>
    <w:rsid w:val="00166C9A"/>
    <w:rsid w:val="001672B2"/>
    <w:rsid w:val="00167413"/>
    <w:rsid w:val="00167F99"/>
    <w:rsid w:val="001707C0"/>
    <w:rsid w:val="001708CF"/>
    <w:rsid w:val="001709B2"/>
    <w:rsid w:val="00170B31"/>
    <w:rsid w:val="00170F46"/>
    <w:rsid w:val="00170F5F"/>
    <w:rsid w:val="001711AF"/>
    <w:rsid w:val="00171608"/>
    <w:rsid w:val="0017180E"/>
    <w:rsid w:val="00171BC0"/>
    <w:rsid w:val="00171DA4"/>
    <w:rsid w:val="00171FF5"/>
    <w:rsid w:val="00172FB1"/>
    <w:rsid w:val="00173364"/>
    <w:rsid w:val="0017337F"/>
    <w:rsid w:val="00173FD4"/>
    <w:rsid w:val="00174C3C"/>
    <w:rsid w:val="00174CFF"/>
    <w:rsid w:val="001752D3"/>
    <w:rsid w:val="00175301"/>
    <w:rsid w:val="001754FF"/>
    <w:rsid w:val="00175854"/>
    <w:rsid w:val="00175A80"/>
    <w:rsid w:val="00175E15"/>
    <w:rsid w:val="001761A7"/>
    <w:rsid w:val="00176A57"/>
    <w:rsid w:val="00176BC0"/>
    <w:rsid w:val="00176C48"/>
    <w:rsid w:val="00177059"/>
    <w:rsid w:val="0017713D"/>
    <w:rsid w:val="00177EDC"/>
    <w:rsid w:val="00180001"/>
    <w:rsid w:val="001802A1"/>
    <w:rsid w:val="00180450"/>
    <w:rsid w:val="0018058A"/>
    <w:rsid w:val="001806FA"/>
    <w:rsid w:val="00180823"/>
    <w:rsid w:val="001814D2"/>
    <w:rsid w:val="00181B49"/>
    <w:rsid w:val="00182068"/>
    <w:rsid w:val="001821DF"/>
    <w:rsid w:val="001824A4"/>
    <w:rsid w:val="001826EA"/>
    <w:rsid w:val="00183132"/>
    <w:rsid w:val="001835CF"/>
    <w:rsid w:val="00183907"/>
    <w:rsid w:val="00183D11"/>
    <w:rsid w:val="00183DF3"/>
    <w:rsid w:val="001841DD"/>
    <w:rsid w:val="001850AE"/>
    <w:rsid w:val="00185184"/>
    <w:rsid w:val="00185255"/>
    <w:rsid w:val="0018541B"/>
    <w:rsid w:val="001857BC"/>
    <w:rsid w:val="00185D9F"/>
    <w:rsid w:val="00187AD5"/>
    <w:rsid w:val="0019003A"/>
    <w:rsid w:val="0019019D"/>
    <w:rsid w:val="001901B1"/>
    <w:rsid w:val="00190C7A"/>
    <w:rsid w:val="00190D62"/>
    <w:rsid w:val="00190DCA"/>
    <w:rsid w:val="00190E8E"/>
    <w:rsid w:val="0019188B"/>
    <w:rsid w:val="001922D2"/>
    <w:rsid w:val="001924AF"/>
    <w:rsid w:val="0019264D"/>
    <w:rsid w:val="00192767"/>
    <w:rsid w:val="00192C3A"/>
    <w:rsid w:val="00193390"/>
    <w:rsid w:val="001936DA"/>
    <w:rsid w:val="00193AC4"/>
    <w:rsid w:val="00193B74"/>
    <w:rsid w:val="00193C1E"/>
    <w:rsid w:val="001945A4"/>
    <w:rsid w:val="0019479C"/>
    <w:rsid w:val="001948BC"/>
    <w:rsid w:val="00194AB9"/>
    <w:rsid w:val="00194CE4"/>
    <w:rsid w:val="00194D2C"/>
    <w:rsid w:val="00194D66"/>
    <w:rsid w:val="00195172"/>
    <w:rsid w:val="001953A4"/>
    <w:rsid w:val="001953A9"/>
    <w:rsid w:val="001954C1"/>
    <w:rsid w:val="001959FF"/>
    <w:rsid w:val="00195C3B"/>
    <w:rsid w:val="00195F97"/>
    <w:rsid w:val="0019630A"/>
    <w:rsid w:val="001966DB"/>
    <w:rsid w:val="00196C1A"/>
    <w:rsid w:val="00196F71"/>
    <w:rsid w:val="001973A2"/>
    <w:rsid w:val="00197788"/>
    <w:rsid w:val="00197803"/>
    <w:rsid w:val="001979F9"/>
    <w:rsid w:val="00197BAF"/>
    <w:rsid w:val="00197E1C"/>
    <w:rsid w:val="001A0A16"/>
    <w:rsid w:val="001A1277"/>
    <w:rsid w:val="001A194C"/>
    <w:rsid w:val="001A1A9E"/>
    <w:rsid w:val="001A2094"/>
    <w:rsid w:val="001A228A"/>
    <w:rsid w:val="001A2422"/>
    <w:rsid w:val="001A24EE"/>
    <w:rsid w:val="001A26AF"/>
    <w:rsid w:val="001A26DA"/>
    <w:rsid w:val="001A3102"/>
    <w:rsid w:val="001A348C"/>
    <w:rsid w:val="001A34A0"/>
    <w:rsid w:val="001A3E6A"/>
    <w:rsid w:val="001A49EF"/>
    <w:rsid w:val="001A4C51"/>
    <w:rsid w:val="001A518D"/>
    <w:rsid w:val="001A66BA"/>
    <w:rsid w:val="001A6B72"/>
    <w:rsid w:val="001A6C33"/>
    <w:rsid w:val="001A6DF1"/>
    <w:rsid w:val="001A6FD5"/>
    <w:rsid w:val="001A71B6"/>
    <w:rsid w:val="001A7AF2"/>
    <w:rsid w:val="001A7E62"/>
    <w:rsid w:val="001A7FCF"/>
    <w:rsid w:val="001B0737"/>
    <w:rsid w:val="001B0DC6"/>
    <w:rsid w:val="001B1680"/>
    <w:rsid w:val="001B1BC4"/>
    <w:rsid w:val="001B285B"/>
    <w:rsid w:val="001B293B"/>
    <w:rsid w:val="001B2CDE"/>
    <w:rsid w:val="001B2D04"/>
    <w:rsid w:val="001B2F7D"/>
    <w:rsid w:val="001B34B0"/>
    <w:rsid w:val="001B358A"/>
    <w:rsid w:val="001B3A4D"/>
    <w:rsid w:val="001B3C5F"/>
    <w:rsid w:val="001B3D6D"/>
    <w:rsid w:val="001B418D"/>
    <w:rsid w:val="001B43C7"/>
    <w:rsid w:val="001B4687"/>
    <w:rsid w:val="001B55EC"/>
    <w:rsid w:val="001B59A9"/>
    <w:rsid w:val="001B679D"/>
    <w:rsid w:val="001B7B7C"/>
    <w:rsid w:val="001B7C10"/>
    <w:rsid w:val="001C00B9"/>
    <w:rsid w:val="001C0FF9"/>
    <w:rsid w:val="001C17C6"/>
    <w:rsid w:val="001C1AFB"/>
    <w:rsid w:val="001C1C8F"/>
    <w:rsid w:val="001C1E88"/>
    <w:rsid w:val="001C2326"/>
    <w:rsid w:val="001C2469"/>
    <w:rsid w:val="001C29DD"/>
    <w:rsid w:val="001C2D6C"/>
    <w:rsid w:val="001C3CA5"/>
    <w:rsid w:val="001C3E0E"/>
    <w:rsid w:val="001C3FD7"/>
    <w:rsid w:val="001C41E2"/>
    <w:rsid w:val="001C4597"/>
    <w:rsid w:val="001C498E"/>
    <w:rsid w:val="001C49A7"/>
    <w:rsid w:val="001C4A25"/>
    <w:rsid w:val="001C4DA2"/>
    <w:rsid w:val="001C4EDE"/>
    <w:rsid w:val="001C539D"/>
    <w:rsid w:val="001C5812"/>
    <w:rsid w:val="001C5B58"/>
    <w:rsid w:val="001C5CA7"/>
    <w:rsid w:val="001C5E18"/>
    <w:rsid w:val="001C6F9B"/>
    <w:rsid w:val="001C6FB4"/>
    <w:rsid w:val="001C7869"/>
    <w:rsid w:val="001C7BD2"/>
    <w:rsid w:val="001C7D16"/>
    <w:rsid w:val="001D075B"/>
    <w:rsid w:val="001D07C0"/>
    <w:rsid w:val="001D0EE7"/>
    <w:rsid w:val="001D1652"/>
    <w:rsid w:val="001D17CE"/>
    <w:rsid w:val="001D2464"/>
    <w:rsid w:val="001D2887"/>
    <w:rsid w:val="001D2965"/>
    <w:rsid w:val="001D33F3"/>
    <w:rsid w:val="001D3A61"/>
    <w:rsid w:val="001D3C1D"/>
    <w:rsid w:val="001D4831"/>
    <w:rsid w:val="001D4948"/>
    <w:rsid w:val="001D4F31"/>
    <w:rsid w:val="001D6BBA"/>
    <w:rsid w:val="001D6F95"/>
    <w:rsid w:val="001D707A"/>
    <w:rsid w:val="001E02ED"/>
    <w:rsid w:val="001E0564"/>
    <w:rsid w:val="001E1585"/>
    <w:rsid w:val="001E16BC"/>
    <w:rsid w:val="001E1A1F"/>
    <w:rsid w:val="001E1AFC"/>
    <w:rsid w:val="001E1BA1"/>
    <w:rsid w:val="001E1C9A"/>
    <w:rsid w:val="001E1FB6"/>
    <w:rsid w:val="001E2567"/>
    <w:rsid w:val="001E27D2"/>
    <w:rsid w:val="001E28D2"/>
    <w:rsid w:val="001E2908"/>
    <w:rsid w:val="001E2AFD"/>
    <w:rsid w:val="001E2B33"/>
    <w:rsid w:val="001E2CF7"/>
    <w:rsid w:val="001E3B8E"/>
    <w:rsid w:val="001E3C26"/>
    <w:rsid w:val="001E4184"/>
    <w:rsid w:val="001E4414"/>
    <w:rsid w:val="001E46E1"/>
    <w:rsid w:val="001E4A5F"/>
    <w:rsid w:val="001E5942"/>
    <w:rsid w:val="001E5E1B"/>
    <w:rsid w:val="001E6BDE"/>
    <w:rsid w:val="001E6D68"/>
    <w:rsid w:val="001E6FA3"/>
    <w:rsid w:val="001E6FFC"/>
    <w:rsid w:val="001E784F"/>
    <w:rsid w:val="001E7B9A"/>
    <w:rsid w:val="001F07D9"/>
    <w:rsid w:val="001F0A76"/>
    <w:rsid w:val="001F1036"/>
    <w:rsid w:val="001F1C28"/>
    <w:rsid w:val="001F1FAC"/>
    <w:rsid w:val="001F20AB"/>
    <w:rsid w:val="001F243A"/>
    <w:rsid w:val="001F244E"/>
    <w:rsid w:val="001F2B67"/>
    <w:rsid w:val="001F375F"/>
    <w:rsid w:val="001F40CB"/>
    <w:rsid w:val="001F4819"/>
    <w:rsid w:val="001F49AC"/>
    <w:rsid w:val="001F49FD"/>
    <w:rsid w:val="001F4CAE"/>
    <w:rsid w:val="001F5452"/>
    <w:rsid w:val="001F6ADB"/>
    <w:rsid w:val="001F6CA0"/>
    <w:rsid w:val="001F74E1"/>
    <w:rsid w:val="001F74EA"/>
    <w:rsid w:val="001F75CD"/>
    <w:rsid w:val="001F7F43"/>
    <w:rsid w:val="0020020E"/>
    <w:rsid w:val="00200294"/>
    <w:rsid w:val="002005AE"/>
    <w:rsid w:val="00200BA3"/>
    <w:rsid w:val="00200D16"/>
    <w:rsid w:val="00201272"/>
    <w:rsid w:val="002013C5"/>
    <w:rsid w:val="0020151C"/>
    <w:rsid w:val="002018D9"/>
    <w:rsid w:val="00201DEB"/>
    <w:rsid w:val="00202369"/>
    <w:rsid w:val="002028B9"/>
    <w:rsid w:val="00202BC3"/>
    <w:rsid w:val="00202DD4"/>
    <w:rsid w:val="00203225"/>
    <w:rsid w:val="00203900"/>
    <w:rsid w:val="00203B68"/>
    <w:rsid w:val="002045D3"/>
    <w:rsid w:val="00204B0D"/>
    <w:rsid w:val="00204B3D"/>
    <w:rsid w:val="00205061"/>
    <w:rsid w:val="002053F3"/>
    <w:rsid w:val="002057AC"/>
    <w:rsid w:val="00205CB5"/>
    <w:rsid w:val="002067F5"/>
    <w:rsid w:val="00206AB1"/>
    <w:rsid w:val="002071C3"/>
    <w:rsid w:val="00207260"/>
    <w:rsid w:val="00207D20"/>
    <w:rsid w:val="00207F88"/>
    <w:rsid w:val="0021012B"/>
    <w:rsid w:val="0021044B"/>
    <w:rsid w:val="00210E35"/>
    <w:rsid w:val="00211FB5"/>
    <w:rsid w:val="0021217F"/>
    <w:rsid w:val="00212287"/>
    <w:rsid w:val="0021293C"/>
    <w:rsid w:val="00212B37"/>
    <w:rsid w:val="00212EA6"/>
    <w:rsid w:val="00214186"/>
    <w:rsid w:val="00214D62"/>
    <w:rsid w:val="00214D87"/>
    <w:rsid w:val="002154CA"/>
    <w:rsid w:val="00215A78"/>
    <w:rsid w:val="00215AF2"/>
    <w:rsid w:val="00215C89"/>
    <w:rsid w:val="00215F8C"/>
    <w:rsid w:val="00216308"/>
    <w:rsid w:val="0021632E"/>
    <w:rsid w:val="00216A8A"/>
    <w:rsid w:val="00216CB7"/>
    <w:rsid w:val="00216F37"/>
    <w:rsid w:val="00217537"/>
    <w:rsid w:val="00217C44"/>
    <w:rsid w:val="00220944"/>
    <w:rsid w:val="00220AC9"/>
    <w:rsid w:val="00220D71"/>
    <w:rsid w:val="00221232"/>
    <w:rsid w:val="002213D7"/>
    <w:rsid w:val="00221AA9"/>
    <w:rsid w:val="0022233F"/>
    <w:rsid w:val="0022296D"/>
    <w:rsid w:val="00222C5E"/>
    <w:rsid w:val="00222CF1"/>
    <w:rsid w:val="002232F7"/>
    <w:rsid w:val="00223620"/>
    <w:rsid w:val="00223B2F"/>
    <w:rsid w:val="00223C66"/>
    <w:rsid w:val="00224129"/>
    <w:rsid w:val="00224310"/>
    <w:rsid w:val="0022442A"/>
    <w:rsid w:val="0022470D"/>
    <w:rsid w:val="0022479D"/>
    <w:rsid w:val="00224927"/>
    <w:rsid w:val="0022552D"/>
    <w:rsid w:val="002258D2"/>
    <w:rsid w:val="00225A0E"/>
    <w:rsid w:val="00225DE6"/>
    <w:rsid w:val="00226466"/>
    <w:rsid w:val="00226614"/>
    <w:rsid w:val="00226826"/>
    <w:rsid w:val="0022683E"/>
    <w:rsid w:val="00227031"/>
    <w:rsid w:val="00227A56"/>
    <w:rsid w:val="00227BFE"/>
    <w:rsid w:val="00227CD5"/>
    <w:rsid w:val="00227D28"/>
    <w:rsid w:val="00227D8B"/>
    <w:rsid w:val="002302B0"/>
    <w:rsid w:val="0023050F"/>
    <w:rsid w:val="00231446"/>
    <w:rsid w:val="00231470"/>
    <w:rsid w:val="00231846"/>
    <w:rsid w:val="002319D1"/>
    <w:rsid w:val="00231F61"/>
    <w:rsid w:val="00232556"/>
    <w:rsid w:val="0023287D"/>
    <w:rsid w:val="0023294B"/>
    <w:rsid w:val="00232B36"/>
    <w:rsid w:val="00233B32"/>
    <w:rsid w:val="00233BD0"/>
    <w:rsid w:val="00233DF7"/>
    <w:rsid w:val="00233F75"/>
    <w:rsid w:val="002344AF"/>
    <w:rsid w:val="00235246"/>
    <w:rsid w:val="002358A5"/>
    <w:rsid w:val="0023681B"/>
    <w:rsid w:val="0023696A"/>
    <w:rsid w:val="00236DF8"/>
    <w:rsid w:val="00236F75"/>
    <w:rsid w:val="002375DE"/>
    <w:rsid w:val="0024013D"/>
    <w:rsid w:val="00240974"/>
    <w:rsid w:val="00240BCE"/>
    <w:rsid w:val="002411A4"/>
    <w:rsid w:val="002416D0"/>
    <w:rsid w:val="00241B86"/>
    <w:rsid w:val="00241CA3"/>
    <w:rsid w:val="00241FDB"/>
    <w:rsid w:val="002420A4"/>
    <w:rsid w:val="00242781"/>
    <w:rsid w:val="0024298D"/>
    <w:rsid w:val="00242C88"/>
    <w:rsid w:val="00243085"/>
    <w:rsid w:val="0024316F"/>
    <w:rsid w:val="00243483"/>
    <w:rsid w:val="002436B0"/>
    <w:rsid w:val="00243A30"/>
    <w:rsid w:val="00244698"/>
    <w:rsid w:val="002446BF"/>
    <w:rsid w:val="00244927"/>
    <w:rsid w:val="00244D49"/>
    <w:rsid w:val="00245A48"/>
    <w:rsid w:val="00246252"/>
    <w:rsid w:val="002465B5"/>
    <w:rsid w:val="0024666D"/>
    <w:rsid w:val="0024726C"/>
    <w:rsid w:val="0024751B"/>
    <w:rsid w:val="002501A4"/>
    <w:rsid w:val="002507AB"/>
    <w:rsid w:val="0025082E"/>
    <w:rsid w:val="00250A45"/>
    <w:rsid w:val="00250E2C"/>
    <w:rsid w:val="00250F57"/>
    <w:rsid w:val="0025160C"/>
    <w:rsid w:val="00251EFB"/>
    <w:rsid w:val="0025265F"/>
    <w:rsid w:val="00252855"/>
    <w:rsid w:val="002528E9"/>
    <w:rsid w:val="00252BB8"/>
    <w:rsid w:val="00252E6D"/>
    <w:rsid w:val="0025345E"/>
    <w:rsid w:val="00253586"/>
    <w:rsid w:val="00253656"/>
    <w:rsid w:val="00253DF5"/>
    <w:rsid w:val="00253E4B"/>
    <w:rsid w:val="00253F96"/>
    <w:rsid w:val="002546FC"/>
    <w:rsid w:val="002547BA"/>
    <w:rsid w:val="00254828"/>
    <w:rsid w:val="00254EE3"/>
    <w:rsid w:val="002557A9"/>
    <w:rsid w:val="00255C74"/>
    <w:rsid w:val="0025635B"/>
    <w:rsid w:val="002569EE"/>
    <w:rsid w:val="00257214"/>
    <w:rsid w:val="00257349"/>
    <w:rsid w:val="002573E7"/>
    <w:rsid w:val="00257CF3"/>
    <w:rsid w:val="00257EC9"/>
    <w:rsid w:val="00257EFB"/>
    <w:rsid w:val="002609D2"/>
    <w:rsid w:val="00260AAE"/>
    <w:rsid w:val="00261CA1"/>
    <w:rsid w:val="00261F79"/>
    <w:rsid w:val="002627DE"/>
    <w:rsid w:val="00262A27"/>
    <w:rsid w:val="00263395"/>
    <w:rsid w:val="002635AB"/>
    <w:rsid w:val="002636D3"/>
    <w:rsid w:val="002638D9"/>
    <w:rsid w:val="00263A9D"/>
    <w:rsid w:val="00264024"/>
    <w:rsid w:val="00264FDB"/>
    <w:rsid w:val="0026548D"/>
    <w:rsid w:val="0026555D"/>
    <w:rsid w:val="00265AC4"/>
    <w:rsid w:val="00265B50"/>
    <w:rsid w:val="00265CC2"/>
    <w:rsid w:val="00265CE4"/>
    <w:rsid w:val="00265D6B"/>
    <w:rsid w:val="0026613B"/>
    <w:rsid w:val="002661D5"/>
    <w:rsid w:val="00266625"/>
    <w:rsid w:val="0026663B"/>
    <w:rsid w:val="0026668D"/>
    <w:rsid w:val="00267227"/>
    <w:rsid w:val="0026744C"/>
    <w:rsid w:val="00267AA9"/>
    <w:rsid w:val="00267E9E"/>
    <w:rsid w:val="00270305"/>
    <w:rsid w:val="0027045D"/>
    <w:rsid w:val="002708F4"/>
    <w:rsid w:val="00270AEA"/>
    <w:rsid w:val="00270C4F"/>
    <w:rsid w:val="00270E91"/>
    <w:rsid w:val="002710FD"/>
    <w:rsid w:val="002718D5"/>
    <w:rsid w:val="00271ACC"/>
    <w:rsid w:val="00271D85"/>
    <w:rsid w:val="0027232C"/>
    <w:rsid w:val="00273B2B"/>
    <w:rsid w:val="00273C75"/>
    <w:rsid w:val="00273CAD"/>
    <w:rsid w:val="00273F48"/>
    <w:rsid w:val="002745DF"/>
    <w:rsid w:val="0027468F"/>
    <w:rsid w:val="0027479C"/>
    <w:rsid w:val="00274801"/>
    <w:rsid w:val="00274BF4"/>
    <w:rsid w:val="00274C16"/>
    <w:rsid w:val="00274CA3"/>
    <w:rsid w:val="00274DC0"/>
    <w:rsid w:val="002759EC"/>
    <w:rsid w:val="00275EC5"/>
    <w:rsid w:val="00276242"/>
    <w:rsid w:val="00276DAF"/>
    <w:rsid w:val="00277312"/>
    <w:rsid w:val="002775AB"/>
    <w:rsid w:val="0027789A"/>
    <w:rsid w:val="00277DF2"/>
    <w:rsid w:val="00280AF7"/>
    <w:rsid w:val="00280BE0"/>
    <w:rsid w:val="00280E90"/>
    <w:rsid w:val="002812EF"/>
    <w:rsid w:val="002813A1"/>
    <w:rsid w:val="00281C5D"/>
    <w:rsid w:val="00281D67"/>
    <w:rsid w:val="00281D70"/>
    <w:rsid w:val="0028260A"/>
    <w:rsid w:val="00282E91"/>
    <w:rsid w:val="002832E5"/>
    <w:rsid w:val="00283421"/>
    <w:rsid w:val="00283E2D"/>
    <w:rsid w:val="002843D6"/>
    <w:rsid w:val="00284843"/>
    <w:rsid w:val="00285160"/>
    <w:rsid w:val="002852E5"/>
    <w:rsid w:val="00285B77"/>
    <w:rsid w:val="002860EC"/>
    <w:rsid w:val="00286379"/>
    <w:rsid w:val="002865F2"/>
    <w:rsid w:val="00287A3E"/>
    <w:rsid w:val="00287B6D"/>
    <w:rsid w:val="002905BD"/>
    <w:rsid w:val="00290C9B"/>
    <w:rsid w:val="002910B1"/>
    <w:rsid w:val="002919BB"/>
    <w:rsid w:val="00291B0D"/>
    <w:rsid w:val="00291FAC"/>
    <w:rsid w:val="0029229E"/>
    <w:rsid w:val="00292775"/>
    <w:rsid w:val="00292EEB"/>
    <w:rsid w:val="002939C2"/>
    <w:rsid w:val="00295048"/>
    <w:rsid w:val="00295388"/>
    <w:rsid w:val="00295521"/>
    <w:rsid w:val="00295609"/>
    <w:rsid w:val="0029576B"/>
    <w:rsid w:val="00295F24"/>
    <w:rsid w:val="00296004"/>
    <w:rsid w:val="002962D4"/>
    <w:rsid w:val="00296367"/>
    <w:rsid w:val="002967B1"/>
    <w:rsid w:val="00297061"/>
    <w:rsid w:val="00297418"/>
    <w:rsid w:val="002974F3"/>
    <w:rsid w:val="002979ED"/>
    <w:rsid w:val="002A01FE"/>
    <w:rsid w:val="002A036B"/>
    <w:rsid w:val="002A0687"/>
    <w:rsid w:val="002A06BD"/>
    <w:rsid w:val="002A0917"/>
    <w:rsid w:val="002A1124"/>
    <w:rsid w:val="002A1274"/>
    <w:rsid w:val="002A136A"/>
    <w:rsid w:val="002A252C"/>
    <w:rsid w:val="002A2BBA"/>
    <w:rsid w:val="002A2C6F"/>
    <w:rsid w:val="002A334E"/>
    <w:rsid w:val="002A3CAC"/>
    <w:rsid w:val="002A3E79"/>
    <w:rsid w:val="002A443C"/>
    <w:rsid w:val="002A4645"/>
    <w:rsid w:val="002A4925"/>
    <w:rsid w:val="002A4D8E"/>
    <w:rsid w:val="002A616C"/>
    <w:rsid w:val="002A6B8E"/>
    <w:rsid w:val="002A6C7C"/>
    <w:rsid w:val="002A6E6E"/>
    <w:rsid w:val="002B0068"/>
    <w:rsid w:val="002B019C"/>
    <w:rsid w:val="002B08E4"/>
    <w:rsid w:val="002B0D92"/>
    <w:rsid w:val="002B0E38"/>
    <w:rsid w:val="002B1191"/>
    <w:rsid w:val="002B11CA"/>
    <w:rsid w:val="002B12CD"/>
    <w:rsid w:val="002B183A"/>
    <w:rsid w:val="002B1D13"/>
    <w:rsid w:val="002B1DFE"/>
    <w:rsid w:val="002B20B8"/>
    <w:rsid w:val="002B21FC"/>
    <w:rsid w:val="002B2B43"/>
    <w:rsid w:val="002B3007"/>
    <w:rsid w:val="002B33BC"/>
    <w:rsid w:val="002B3B7E"/>
    <w:rsid w:val="002B3D78"/>
    <w:rsid w:val="002B3E38"/>
    <w:rsid w:val="002B3EB9"/>
    <w:rsid w:val="002B4338"/>
    <w:rsid w:val="002B444F"/>
    <w:rsid w:val="002B4992"/>
    <w:rsid w:val="002B5017"/>
    <w:rsid w:val="002B518B"/>
    <w:rsid w:val="002B5BA0"/>
    <w:rsid w:val="002B5FCB"/>
    <w:rsid w:val="002B65C9"/>
    <w:rsid w:val="002B68FA"/>
    <w:rsid w:val="002B6A3C"/>
    <w:rsid w:val="002B6CD5"/>
    <w:rsid w:val="002B7BBE"/>
    <w:rsid w:val="002B7DF2"/>
    <w:rsid w:val="002C028C"/>
    <w:rsid w:val="002C0F88"/>
    <w:rsid w:val="002C12E8"/>
    <w:rsid w:val="002C14C2"/>
    <w:rsid w:val="002C2310"/>
    <w:rsid w:val="002C278F"/>
    <w:rsid w:val="002C2C7E"/>
    <w:rsid w:val="002C2DC2"/>
    <w:rsid w:val="002C32F2"/>
    <w:rsid w:val="002C3906"/>
    <w:rsid w:val="002C3E06"/>
    <w:rsid w:val="002C3E31"/>
    <w:rsid w:val="002C4007"/>
    <w:rsid w:val="002C42D7"/>
    <w:rsid w:val="002C5EF9"/>
    <w:rsid w:val="002C649D"/>
    <w:rsid w:val="002C7808"/>
    <w:rsid w:val="002C7A4C"/>
    <w:rsid w:val="002D03A5"/>
    <w:rsid w:val="002D104A"/>
    <w:rsid w:val="002D1214"/>
    <w:rsid w:val="002D1535"/>
    <w:rsid w:val="002D15BA"/>
    <w:rsid w:val="002D187D"/>
    <w:rsid w:val="002D188B"/>
    <w:rsid w:val="002D1A38"/>
    <w:rsid w:val="002D1F51"/>
    <w:rsid w:val="002D2901"/>
    <w:rsid w:val="002D29FA"/>
    <w:rsid w:val="002D31AB"/>
    <w:rsid w:val="002D3277"/>
    <w:rsid w:val="002D33D9"/>
    <w:rsid w:val="002D3821"/>
    <w:rsid w:val="002D3A12"/>
    <w:rsid w:val="002D4A26"/>
    <w:rsid w:val="002D518D"/>
    <w:rsid w:val="002D5414"/>
    <w:rsid w:val="002D5984"/>
    <w:rsid w:val="002D602E"/>
    <w:rsid w:val="002D60EB"/>
    <w:rsid w:val="002D64AB"/>
    <w:rsid w:val="002D690B"/>
    <w:rsid w:val="002D6B9F"/>
    <w:rsid w:val="002D6EF8"/>
    <w:rsid w:val="002D72CB"/>
    <w:rsid w:val="002D733A"/>
    <w:rsid w:val="002D74A7"/>
    <w:rsid w:val="002D7539"/>
    <w:rsid w:val="002E00E5"/>
    <w:rsid w:val="002E11E7"/>
    <w:rsid w:val="002E1360"/>
    <w:rsid w:val="002E14C1"/>
    <w:rsid w:val="002E1743"/>
    <w:rsid w:val="002E17C1"/>
    <w:rsid w:val="002E182B"/>
    <w:rsid w:val="002E1D72"/>
    <w:rsid w:val="002E319A"/>
    <w:rsid w:val="002E3559"/>
    <w:rsid w:val="002E39B8"/>
    <w:rsid w:val="002E4399"/>
    <w:rsid w:val="002E4B85"/>
    <w:rsid w:val="002E51DB"/>
    <w:rsid w:val="002E5940"/>
    <w:rsid w:val="002E5CBB"/>
    <w:rsid w:val="002E6492"/>
    <w:rsid w:val="002E6569"/>
    <w:rsid w:val="002E7468"/>
    <w:rsid w:val="002E7619"/>
    <w:rsid w:val="002E7814"/>
    <w:rsid w:val="002E7A61"/>
    <w:rsid w:val="002E7DAE"/>
    <w:rsid w:val="002F009A"/>
    <w:rsid w:val="002F0341"/>
    <w:rsid w:val="002F08DD"/>
    <w:rsid w:val="002F1083"/>
    <w:rsid w:val="002F12BB"/>
    <w:rsid w:val="002F1319"/>
    <w:rsid w:val="002F157B"/>
    <w:rsid w:val="002F15F6"/>
    <w:rsid w:val="002F19D1"/>
    <w:rsid w:val="002F24C5"/>
    <w:rsid w:val="002F3677"/>
    <w:rsid w:val="002F39F2"/>
    <w:rsid w:val="002F3A5B"/>
    <w:rsid w:val="002F3C98"/>
    <w:rsid w:val="002F5516"/>
    <w:rsid w:val="002F56AF"/>
    <w:rsid w:val="002F5C77"/>
    <w:rsid w:val="002F7036"/>
    <w:rsid w:val="002F70F1"/>
    <w:rsid w:val="002F734B"/>
    <w:rsid w:val="002F7401"/>
    <w:rsid w:val="002F755F"/>
    <w:rsid w:val="002F7ADF"/>
    <w:rsid w:val="002F7C0C"/>
    <w:rsid w:val="003000D2"/>
    <w:rsid w:val="003001A4"/>
    <w:rsid w:val="00300334"/>
    <w:rsid w:val="003004EB"/>
    <w:rsid w:val="00300564"/>
    <w:rsid w:val="00300868"/>
    <w:rsid w:val="003008E4"/>
    <w:rsid w:val="00301226"/>
    <w:rsid w:val="00301473"/>
    <w:rsid w:val="003014F8"/>
    <w:rsid w:val="003017B2"/>
    <w:rsid w:val="00301A19"/>
    <w:rsid w:val="00301CD7"/>
    <w:rsid w:val="00302E3D"/>
    <w:rsid w:val="00303553"/>
    <w:rsid w:val="00303A1B"/>
    <w:rsid w:val="003051F3"/>
    <w:rsid w:val="00305DEF"/>
    <w:rsid w:val="00305E96"/>
    <w:rsid w:val="003065C7"/>
    <w:rsid w:val="00306999"/>
    <w:rsid w:val="00306B70"/>
    <w:rsid w:val="003077CE"/>
    <w:rsid w:val="0030785B"/>
    <w:rsid w:val="00307A96"/>
    <w:rsid w:val="00307FA0"/>
    <w:rsid w:val="00310173"/>
    <w:rsid w:val="00310452"/>
    <w:rsid w:val="00310EC4"/>
    <w:rsid w:val="00310FB4"/>
    <w:rsid w:val="00311932"/>
    <w:rsid w:val="00311BA3"/>
    <w:rsid w:val="00311BAD"/>
    <w:rsid w:val="00311BCC"/>
    <w:rsid w:val="00311CDA"/>
    <w:rsid w:val="00312105"/>
    <w:rsid w:val="003122F3"/>
    <w:rsid w:val="00312367"/>
    <w:rsid w:val="00313713"/>
    <w:rsid w:val="0031392E"/>
    <w:rsid w:val="00313980"/>
    <w:rsid w:val="0031447A"/>
    <w:rsid w:val="00314A92"/>
    <w:rsid w:val="00314BA4"/>
    <w:rsid w:val="00314DD5"/>
    <w:rsid w:val="003153BB"/>
    <w:rsid w:val="003156FC"/>
    <w:rsid w:val="00315922"/>
    <w:rsid w:val="00315A64"/>
    <w:rsid w:val="00315C10"/>
    <w:rsid w:val="003164A4"/>
    <w:rsid w:val="003164C3"/>
    <w:rsid w:val="00316FAC"/>
    <w:rsid w:val="003171BA"/>
    <w:rsid w:val="00317670"/>
    <w:rsid w:val="0031790F"/>
    <w:rsid w:val="00317D94"/>
    <w:rsid w:val="003200EE"/>
    <w:rsid w:val="00320127"/>
    <w:rsid w:val="00321363"/>
    <w:rsid w:val="0032171D"/>
    <w:rsid w:val="003218D1"/>
    <w:rsid w:val="00322416"/>
    <w:rsid w:val="00323463"/>
    <w:rsid w:val="003234DC"/>
    <w:rsid w:val="00324269"/>
    <w:rsid w:val="00324C8D"/>
    <w:rsid w:val="00325374"/>
    <w:rsid w:val="00326197"/>
    <w:rsid w:val="00326231"/>
    <w:rsid w:val="003263A1"/>
    <w:rsid w:val="003264A2"/>
    <w:rsid w:val="00326851"/>
    <w:rsid w:val="00326D4C"/>
    <w:rsid w:val="00326E0D"/>
    <w:rsid w:val="00326FC6"/>
    <w:rsid w:val="00327930"/>
    <w:rsid w:val="00327A96"/>
    <w:rsid w:val="00327B06"/>
    <w:rsid w:val="00330131"/>
    <w:rsid w:val="0033046D"/>
    <w:rsid w:val="00330C25"/>
    <w:rsid w:val="003311F8"/>
    <w:rsid w:val="003314E8"/>
    <w:rsid w:val="00331B00"/>
    <w:rsid w:val="00331E22"/>
    <w:rsid w:val="00331E71"/>
    <w:rsid w:val="003320B7"/>
    <w:rsid w:val="0033293A"/>
    <w:rsid w:val="00333042"/>
    <w:rsid w:val="003332CF"/>
    <w:rsid w:val="00333495"/>
    <w:rsid w:val="003340D3"/>
    <w:rsid w:val="003341BD"/>
    <w:rsid w:val="00334575"/>
    <w:rsid w:val="00334612"/>
    <w:rsid w:val="003346B9"/>
    <w:rsid w:val="00334B57"/>
    <w:rsid w:val="00334E22"/>
    <w:rsid w:val="0033509C"/>
    <w:rsid w:val="0033551D"/>
    <w:rsid w:val="0033633E"/>
    <w:rsid w:val="0033641D"/>
    <w:rsid w:val="003365A4"/>
    <w:rsid w:val="003371AA"/>
    <w:rsid w:val="00337C64"/>
    <w:rsid w:val="00340030"/>
    <w:rsid w:val="003400A7"/>
    <w:rsid w:val="00340D09"/>
    <w:rsid w:val="003410B0"/>
    <w:rsid w:val="003412FA"/>
    <w:rsid w:val="0034163B"/>
    <w:rsid w:val="0034176B"/>
    <w:rsid w:val="003418E9"/>
    <w:rsid w:val="00341C64"/>
    <w:rsid w:val="003433AF"/>
    <w:rsid w:val="00344911"/>
    <w:rsid w:val="00344968"/>
    <w:rsid w:val="003450F1"/>
    <w:rsid w:val="003452F4"/>
    <w:rsid w:val="00345873"/>
    <w:rsid w:val="00345D20"/>
    <w:rsid w:val="00345DEA"/>
    <w:rsid w:val="0034679A"/>
    <w:rsid w:val="0034681C"/>
    <w:rsid w:val="00346C6B"/>
    <w:rsid w:val="00347ED1"/>
    <w:rsid w:val="00347F9D"/>
    <w:rsid w:val="00350B00"/>
    <w:rsid w:val="00351598"/>
    <w:rsid w:val="003515F1"/>
    <w:rsid w:val="003516AE"/>
    <w:rsid w:val="00351F04"/>
    <w:rsid w:val="00352097"/>
    <w:rsid w:val="00352143"/>
    <w:rsid w:val="003523D2"/>
    <w:rsid w:val="00353310"/>
    <w:rsid w:val="0035358C"/>
    <w:rsid w:val="0035365E"/>
    <w:rsid w:val="00353A76"/>
    <w:rsid w:val="00353A8B"/>
    <w:rsid w:val="003544FD"/>
    <w:rsid w:val="00354629"/>
    <w:rsid w:val="00354689"/>
    <w:rsid w:val="003556B9"/>
    <w:rsid w:val="0035623E"/>
    <w:rsid w:val="00356BFD"/>
    <w:rsid w:val="00356EFF"/>
    <w:rsid w:val="003579F2"/>
    <w:rsid w:val="00357CCA"/>
    <w:rsid w:val="00357EA8"/>
    <w:rsid w:val="00360B62"/>
    <w:rsid w:val="003611C4"/>
    <w:rsid w:val="00361339"/>
    <w:rsid w:val="00361CC6"/>
    <w:rsid w:val="00362358"/>
    <w:rsid w:val="0036241F"/>
    <w:rsid w:val="00362C77"/>
    <w:rsid w:val="0036301E"/>
    <w:rsid w:val="00363450"/>
    <w:rsid w:val="0036375C"/>
    <w:rsid w:val="00363769"/>
    <w:rsid w:val="003638F8"/>
    <w:rsid w:val="00363C4E"/>
    <w:rsid w:val="003641A4"/>
    <w:rsid w:val="00364634"/>
    <w:rsid w:val="00365BDC"/>
    <w:rsid w:val="00365CA3"/>
    <w:rsid w:val="00365D06"/>
    <w:rsid w:val="00365DC8"/>
    <w:rsid w:val="00366144"/>
    <w:rsid w:val="0036631A"/>
    <w:rsid w:val="00366E01"/>
    <w:rsid w:val="00366EB6"/>
    <w:rsid w:val="00367923"/>
    <w:rsid w:val="00367F3E"/>
    <w:rsid w:val="00367F90"/>
    <w:rsid w:val="00370DA5"/>
    <w:rsid w:val="00371380"/>
    <w:rsid w:val="003713FF"/>
    <w:rsid w:val="00371981"/>
    <w:rsid w:val="00372563"/>
    <w:rsid w:val="003728B7"/>
    <w:rsid w:val="00372968"/>
    <w:rsid w:val="00372C74"/>
    <w:rsid w:val="00372E40"/>
    <w:rsid w:val="00372E43"/>
    <w:rsid w:val="0037317B"/>
    <w:rsid w:val="003734F0"/>
    <w:rsid w:val="00373BDB"/>
    <w:rsid w:val="00373E54"/>
    <w:rsid w:val="0037450F"/>
    <w:rsid w:val="0037485C"/>
    <w:rsid w:val="00374CD5"/>
    <w:rsid w:val="00374E0B"/>
    <w:rsid w:val="00375195"/>
    <w:rsid w:val="003751C9"/>
    <w:rsid w:val="00375A5B"/>
    <w:rsid w:val="003761A2"/>
    <w:rsid w:val="00376287"/>
    <w:rsid w:val="00376956"/>
    <w:rsid w:val="00377564"/>
    <w:rsid w:val="00377D3C"/>
    <w:rsid w:val="00377DC3"/>
    <w:rsid w:val="00377EBD"/>
    <w:rsid w:val="00380104"/>
    <w:rsid w:val="00380276"/>
    <w:rsid w:val="00380C20"/>
    <w:rsid w:val="00381127"/>
    <w:rsid w:val="00381AD7"/>
    <w:rsid w:val="00381B29"/>
    <w:rsid w:val="003820E2"/>
    <w:rsid w:val="003824F1"/>
    <w:rsid w:val="00382700"/>
    <w:rsid w:val="003827F0"/>
    <w:rsid w:val="003829B3"/>
    <w:rsid w:val="0038300E"/>
    <w:rsid w:val="0038480D"/>
    <w:rsid w:val="00385DB5"/>
    <w:rsid w:val="003860C2"/>
    <w:rsid w:val="0038637A"/>
    <w:rsid w:val="00386D00"/>
    <w:rsid w:val="003876E9"/>
    <w:rsid w:val="00387972"/>
    <w:rsid w:val="00387978"/>
    <w:rsid w:val="00387C37"/>
    <w:rsid w:val="00387EEB"/>
    <w:rsid w:val="003905DA"/>
    <w:rsid w:val="003909EC"/>
    <w:rsid w:val="00390C33"/>
    <w:rsid w:val="00391479"/>
    <w:rsid w:val="003914A7"/>
    <w:rsid w:val="0039185A"/>
    <w:rsid w:val="00391B41"/>
    <w:rsid w:val="00391D27"/>
    <w:rsid w:val="00391FDE"/>
    <w:rsid w:val="003921EE"/>
    <w:rsid w:val="003926FC"/>
    <w:rsid w:val="00392BA7"/>
    <w:rsid w:val="003934A6"/>
    <w:rsid w:val="0039376D"/>
    <w:rsid w:val="00394501"/>
    <w:rsid w:val="003945DC"/>
    <w:rsid w:val="00394725"/>
    <w:rsid w:val="00394C2C"/>
    <w:rsid w:val="00395BC0"/>
    <w:rsid w:val="00395E29"/>
    <w:rsid w:val="003960C5"/>
    <w:rsid w:val="0039622D"/>
    <w:rsid w:val="00396301"/>
    <w:rsid w:val="0039692B"/>
    <w:rsid w:val="00396AED"/>
    <w:rsid w:val="00396B1D"/>
    <w:rsid w:val="00397F3A"/>
    <w:rsid w:val="00397FB8"/>
    <w:rsid w:val="003A0728"/>
    <w:rsid w:val="003A0A98"/>
    <w:rsid w:val="003A0E01"/>
    <w:rsid w:val="003A0EDA"/>
    <w:rsid w:val="003A10F0"/>
    <w:rsid w:val="003A1BB1"/>
    <w:rsid w:val="003A2457"/>
    <w:rsid w:val="003A347D"/>
    <w:rsid w:val="003A3D52"/>
    <w:rsid w:val="003A3FFB"/>
    <w:rsid w:val="003A491E"/>
    <w:rsid w:val="003A4D35"/>
    <w:rsid w:val="003A4F46"/>
    <w:rsid w:val="003A5089"/>
    <w:rsid w:val="003A5129"/>
    <w:rsid w:val="003A5299"/>
    <w:rsid w:val="003A52F4"/>
    <w:rsid w:val="003A53B4"/>
    <w:rsid w:val="003A5CA3"/>
    <w:rsid w:val="003A5D67"/>
    <w:rsid w:val="003A5E0C"/>
    <w:rsid w:val="003A612A"/>
    <w:rsid w:val="003A6518"/>
    <w:rsid w:val="003A697A"/>
    <w:rsid w:val="003A6B40"/>
    <w:rsid w:val="003A6B6B"/>
    <w:rsid w:val="003A6F42"/>
    <w:rsid w:val="003A6F72"/>
    <w:rsid w:val="003A77BA"/>
    <w:rsid w:val="003B0178"/>
    <w:rsid w:val="003B08EC"/>
    <w:rsid w:val="003B0A4C"/>
    <w:rsid w:val="003B0CAF"/>
    <w:rsid w:val="003B1670"/>
    <w:rsid w:val="003B1931"/>
    <w:rsid w:val="003B2022"/>
    <w:rsid w:val="003B2219"/>
    <w:rsid w:val="003B26B7"/>
    <w:rsid w:val="003B2DB2"/>
    <w:rsid w:val="003B2E2C"/>
    <w:rsid w:val="003B3393"/>
    <w:rsid w:val="003B3A02"/>
    <w:rsid w:val="003B3F1B"/>
    <w:rsid w:val="003B41AE"/>
    <w:rsid w:val="003B4672"/>
    <w:rsid w:val="003B5041"/>
    <w:rsid w:val="003B506E"/>
    <w:rsid w:val="003B5353"/>
    <w:rsid w:val="003B55D5"/>
    <w:rsid w:val="003B567D"/>
    <w:rsid w:val="003B5C0F"/>
    <w:rsid w:val="003B60A4"/>
    <w:rsid w:val="003B65A8"/>
    <w:rsid w:val="003B6BA3"/>
    <w:rsid w:val="003B6E35"/>
    <w:rsid w:val="003B6F0D"/>
    <w:rsid w:val="003B79DC"/>
    <w:rsid w:val="003B7F3D"/>
    <w:rsid w:val="003B7F5F"/>
    <w:rsid w:val="003C0821"/>
    <w:rsid w:val="003C09A6"/>
    <w:rsid w:val="003C09D9"/>
    <w:rsid w:val="003C0AF9"/>
    <w:rsid w:val="003C0F4E"/>
    <w:rsid w:val="003C14D5"/>
    <w:rsid w:val="003C1665"/>
    <w:rsid w:val="003C16AD"/>
    <w:rsid w:val="003C1B85"/>
    <w:rsid w:val="003C1C40"/>
    <w:rsid w:val="003C1D1A"/>
    <w:rsid w:val="003C1DA9"/>
    <w:rsid w:val="003C25CF"/>
    <w:rsid w:val="003C26D2"/>
    <w:rsid w:val="003C2BCE"/>
    <w:rsid w:val="003C2D35"/>
    <w:rsid w:val="003C3A26"/>
    <w:rsid w:val="003C3A74"/>
    <w:rsid w:val="003C3B00"/>
    <w:rsid w:val="003C4011"/>
    <w:rsid w:val="003C47B9"/>
    <w:rsid w:val="003C5223"/>
    <w:rsid w:val="003C527E"/>
    <w:rsid w:val="003C615B"/>
    <w:rsid w:val="003C6583"/>
    <w:rsid w:val="003C725F"/>
    <w:rsid w:val="003C74B6"/>
    <w:rsid w:val="003D0DF1"/>
    <w:rsid w:val="003D12D9"/>
    <w:rsid w:val="003D1381"/>
    <w:rsid w:val="003D18B1"/>
    <w:rsid w:val="003D251A"/>
    <w:rsid w:val="003D2630"/>
    <w:rsid w:val="003D286A"/>
    <w:rsid w:val="003D2961"/>
    <w:rsid w:val="003D2B95"/>
    <w:rsid w:val="003D2CA1"/>
    <w:rsid w:val="003D2DAD"/>
    <w:rsid w:val="003D382F"/>
    <w:rsid w:val="003D48B7"/>
    <w:rsid w:val="003D4939"/>
    <w:rsid w:val="003D54EF"/>
    <w:rsid w:val="003D5758"/>
    <w:rsid w:val="003D638D"/>
    <w:rsid w:val="003D6419"/>
    <w:rsid w:val="003D6684"/>
    <w:rsid w:val="003D66A1"/>
    <w:rsid w:val="003D6FB1"/>
    <w:rsid w:val="003D7212"/>
    <w:rsid w:val="003D7408"/>
    <w:rsid w:val="003D7414"/>
    <w:rsid w:val="003D7F25"/>
    <w:rsid w:val="003E0283"/>
    <w:rsid w:val="003E05A7"/>
    <w:rsid w:val="003E0C9C"/>
    <w:rsid w:val="003E0CCC"/>
    <w:rsid w:val="003E132A"/>
    <w:rsid w:val="003E148B"/>
    <w:rsid w:val="003E152B"/>
    <w:rsid w:val="003E1968"/>
    <w:rsid w:val="003E1C08"/>
    <w:rsid w:val="003E201B"/>
    <w:rsid w:val="003E25DF"/>
    <w:rsid w:val="003E2667"/>
    <w:rsid w:val="003E26D3"/>
    <w:rsid w:val="003E27DD"/>
    <w:rsid w:val="003E2A6A"/>
    <w:rsid w:val="003E3733"/>
    <w:rsid w:val="003E37A1"/>
    <w:rsid w:val="003E3FF5"/>
    <w:rsid w:val="003E413E"/>
    <w:rsid w:val="003E49BC"/>
    <w:rsid w:val="003E4A80"/>
    <w:rsid w:val="003E4A85"/>
    <w:rsid w:val="003E4B93"/>
    <w:rsid w:val="003E4E82"/>
    <w:rsid w:val="003E4F42"/>
    <w:rsid w:val="003E547D"/>
    <w:rsid w:val="003E5EFA"/>
    <w:rsid w:val="003E6102"/>
    <w:rsid w:val="003E6178"/>
    <w:rsid w:val="003E64AE"/>
    <w:rsid w:val="003E68D1"/>
    <w:rsid w:val="003E6C08"/>
    <w:rsid w:val="003E720A"/>
    <w:rsid w:val="003E7508"/>
    <w:rsid w:val="003E7C74"/>
    <w:rsid w:val="003F0A29"/>
    <w:rsid w:val="003F0B1A"/>
    <w:rsid w:val="003F0C81"/>
    <w:rsid w:val="003F0DDF"/>
    <w:rsid w:val="003F117C"/>
    <w:rsid w:val="003F14AE"/>
    <w:rsid w:val="003F1628"/>
    <w:rsid w:val="003F2727"/>
    <w:rsid w:val="003F2A13"/>
    <w:rsid w:val="003F2D7C"/>
    <w:rsid w:val="003F2F33"/>
    <w:rsid w:val="003F31EA"/>
    <w:rsid w:val="003F32DE"/>
    <w:rsid w:val="003F3BFE"/>
    <w:rsid w:val="003F4059"/>
    <w:rsid w:val="003F4909"/>
    <w:rsid w:val="003F50EA"/>
    <w:rsid w:val="003F51DA"/>
    <w:rsid w:val="003F5887"/>
    <w:rsid w:val="003F644E"/>
    <w:rsid w:val="003F65BB"/>
    <w:rsid w:val="003F6763"/>
    <w:rsid w:val="003F6B68"/>
    <w:rsid w:val="003F735A"/>
    <w:rsid w:val="003F7576"/>
    <w:rsid w:val="003F7B21"/>
    <w:rsid w:val="00400F37"/>
    <w:rsid w:val="00400F3B"/>
    <w:rsid w:val="0040131E"/>
    <w:rsid w:val="0040188A"/>
    <w:rsid w:val="00401CDC"/>
    <w:rsid w:val="004024EB"/>
    <w:rsid w:val="0040260B"/>
    <w:rsid w:val="004028B8"/>
    <w:rsid w:val="00402A5C"/>
    <w:rsid w:val="00402B19"/>
    <w:rsid w:val="00402DD5"/>
    <w:rsid w:val="00403131"/>
    <w:rsid w:val="00403393"/>
    <w:rsid w:val="0040367F"/>
    <w:rsid w:val="004043C9"/>
    <w:rsid w:val="00404A31"/>
    <w:rsid w:val="00405100"/>
    <w:rsid w:val="004056EB"/>
    <w:rsid w:val="00405816"/>
    <w:rsid w:val="00405AC0"/>
    <w:rsid w:val="00405C7A"/>
    <w:rsid w:val="00406AB0"/>
    <w:rsid w:val="00406C59"/>
    <w:rsid w:val="00407A28"/>
    <w:rsid w:val="0041006B"/>
    <w:rsid w:val="0041065E"/>
    <w:rsid w:val="00410C7C"/>
    <w:rsid w:val="00411654"/>
    <w:rsid w:val="00411670"/>
    <w:rsid w:val="00411AA7"/>
    <w:rsid w:val="004124AC"/>
    <w:rsid w:val="0041269A"/>
    <w:rsid w:val="00412DCE"/>
    <w:rsid w:val="00413399"/>
    <w:rsid w:val="004134E3"/>
    <w:rsid w:val="00413596"/>
    <w:rsid w:val="00413928"/>
    <w:rsid w:val="00413BD5"/>
    <w:rsid w:val="00414CC9"/>
    <w:rsid w:val="00414EB7"/>
    <w:rsid w:val="00414F31"/>
    <w:rsid w:val="0041541F"/>
    <w:rsid w:val="0041558B"/>
    <w:rsid w:val="00415ADE"/>
    <w:rsid w:val="00416269"/>
    <w:rsid w:val="00416372"/>
    <w:rsid w:val="00416650"/>
    <w:rsid w:val="004166E3"/>
    <w:rsid w:val="00416BB0"/>
    <w:rsid w:val="00417725"/>
    <w:rsid w:val="00420255"/>
    <w:rsid w:val="004209BF"/>
    <w:rsid w:val="00420B8B"/>
    <w:rsid w:val="00420BF4"/>
    <w:rsid w:val="00420C5A"/>
    <w:rsid w:val="00420C6B"/>
    <w:rsid w:val="00420E44"/>
    <w:rsid w:val="00420F2D"/>
    <w:rsid w:val="0042146C"/>
    <w:rsid w:val="00421837"/>
    <w:rsid w:val="00422B30"/>
    <w:rsid w:val="00423AE2"/>
    <w:rsid w:val="00423E1F"/>
    <w:rsid w:val="0042457A"/>
    <w:rsid w:val="004246B5"/>
    <w:rsid w:val="0042531A"/>
    <w:rsid w:val="00426FD6"/>
    <w:rsid w:val="004273A7"/>
    <w:rsid w:val="0042751F"/>
    <w:rsid w:val="00427820"/>
    <w:rsid w:val="00427F2E"/>
    <w:rsid w:val="00430142"/>
    <w:rsid w:val="00430224"/>
    <w:rsid w:val="00430BD8"/>
    <w:rsid w:val="00430CAB"/>
    <w:rsid w:val="00430FE7"/>
    <w:rsid w:val="0043187F"/>
    <w:rsid w:val="004319A5"/>
    <w:rsid w:val="00431CE1"/>
    <w:rsid w:val="00432213"/>
    <w:rsid w:val="004330B7"/>
    <w:rsid w:val="00433226"/>
    <w:rsid w:val="00433901"/>
    <w:rsid w:val="004339CC"/>
    <w:rsid w:val="0043434A"/>
    <w:rsid w:val="004343CB"/>
    <w:rsid w:val="00434F0E"/>
    <w:rsid w:val="0043533F"/>
    <w:rsid w:val="00435473"/>
    <w:rsid w:val="00435AF5"/>
    <w:rsid w:val="00435EFC"/>
    <w:rsid w:val="0043601B"/>
    <w:rsid w:val="00436142"/>
    <w:rsid w:val="004364EF"/>
    <w:rsid w:val="00436AFD"/>
    <w:rsid w:val="00436C99"/>
    <w:rsid w:val="004373CA"/>
    <w:rsid w:val="004378CC"/>
    <w:rsid w:val="00437974"/>
    <w:rsid w:val="00440148"/>
    <w:rsid w:val="004407FE"/>
    <w:rsid w:val="00440A7D"/>
    <w:rsid w:val="00440EE3"/>
    <w:rsid w:val="0044104D"/>
    <w:rsid w:val="004412EB"/>
    <w:rsid w:val="004413E9"/>
    <w:rsid w:val="004414C3"/>
    <w:rsid w:val="00441ED3"/>
    <w:rsid w:val="004420FC"/>
    <w:rsid w:val="004429D6"/>
    <w:rsid w:val="00442C2C"/>
    <w:rsid w:val="00442CAF"/>
    <w:rsid w:val="00442F6E"/>
    <w:rsid w:val="00443169"/>
    <w:rsid w:val="00443187"/>
    <w:rsid w:val="0044321B"/>
    <w:rsid w:val="00443641"/>
    <w:rsid w:val="00443717"/>
    <w:rsid w:val="00443C0E"/>
    <w:rsid w:val="004446B4"/>
    <w:rsid w:val="004446DF"/>
    <w:rsid w:val="00444ADA"/>
    <w:rsid w:val="00444F1E"/>
    <w:rsid w:val="00445005"/>
    <w:rsid w:val="00445187"/>
    <w:rsid w:val="00445272"/>
    <w:rsid w:val="004454FA"/>
    <w:rsid w:val="00445765"/>
    <w:rsid w:val="0044613A"/>
    <w:rsid w:val="004462D3"/>
    <w:rsid w:val="00446B75"/>
    <w:rsid w:val="004476D1"/>
    <w:rsid w:val="004477C8"/>
    <w:rsid w:val="00450518"/>
    <w:rsid w:val="0045190E"/>
    <w:rsid w:val="00451BEE"/>
    <w:rsid w:val="00451D81"/>
    <w:rsid w:val="00451DE4"/>
    <w:rsid w:val="004520EC"/>
    <w:rsid w:val="004525FB"/>
    <w:rsid w:val="00452B26"/>
    <w:rsid w:val="00452D57"/>
    <w:rsid w:val="0045352F"/>
    <w:rsid w:val="00453590"/>
    <w:rsid w:val="00453C4D"/>
    <w:rsid w:val="00453DD7"/>
    <w:rsid w:val="0045464A"/>
    <w:rsid w:val="004549C0"/>
    <w:rsid w:val="00454DD9"/>
    <w:rsid w:val="00454ED6"/>
    <w:rsid w:val="00455010"/>
    <w:rsid w:val="00455551"/>
    <w:rsid w:val="00456101"/>
    <w:rsid w:val="004564BC"/>
    <w:rsid w:val="004564FB"/>
    <w:rsid w:val="004565E9"/>
    <w:rsid w:val="00456A0D"/>
    <w:rsid w:val="00457428"/>
    <w:rsid w:val="00457A9A"/>
    <w:rsid w:val="00457CD2"/>
    <w:rsid w:val="00457FC4"/>
    <w:rsid w:val="00460551"/>
    <w:rsid w:val="00460ACB"/>
    <w:rsid w:val="0046158B"/>
    <w:rsid w:val="00461731"/>
    <w:rsid w:val="004625A1"/>
    <w:rsid w:val="004630C6"/>
    <w:rsid w:val="00463504"/>
    <w:rsid w:val="00463E27"/>
    <w:rsid w:val="00463EFC"/>
    <w:rsid w:val="00464324"/>
    <w:rsid w:val="0046482F"/>
    <w:rsid w:val="004649D3"/>
    <w:rsid w:val="00464C17"/>
    <w:rsid w:val="00464D50"/>
    <w:rsid w:val="00465637"/>
    <w:rsid w:val="004658B2"/>
    <w:rsid w:val="00465AC5"/>
    <w:rsid w:val="0046622D"/>
    <w:rsid w:val="00467458"/>
    <w:rsid w:val="004700D0"/>
    <w:rsid w:val="00470157"/>
    <w:rsid w:val="00470505"/>
    <w:rsid w:val="00470C72"/>
    <w:rsid w:val="00470D12"/>
    <w:rsid w:val="00471014"/>
    <w:rsid w:val="00471BFE"/>
    <w:rsid w:val="00472351"/>
    <w:rsid w:val="004740A3"/>
    <w:rsid w:val="00475267"/>
    <w:rsid w:val="004752E9"/>
    <w:rsid w:val="0047538F"/>
    <w:rsid w:val="00475508"/>
    <w:rsid w:val="0047598D"/>
    <w:rsid w:val="00475A19"/>
    <w:rsid w:val="0047617F"/>
    <w:rsid w:val="00476222"/>
    <w:rsid w:val="0047674C"/>
    <w:rsid w:val="00476954"/>
    <w:rsid w:val="00477084"/>
    <w:rsid w:val="004770CA"/>
    <w:rsid w:val="004770E7"/>
    <w:rsid w:val="0047722C"/>
    <w:rsid w:val="004777EC"/>
    <w:rsid w:val="00477EB0"/>
    <w:rsid w:val="00480659"/>
    <w:rsid w:val="004809EC"/>
    <w:rsid w:val="00480AD8"/>
    <w:rsid w:val="00480C54"/>
    <w:rsid w:val="00480CFB"/>
    <w:rsid w:val="0048235A"/>
    <w:rsid w:val="00482841"/>
    <w:rsid w:val="00483A06"/>
    <w:rsid w:val="00483DFE"/>
    <w:rsid w:val="004842CA"/>
    <w:rsid w:val="004846A8"/>
    <w:rsid w:val="00484A96"/>
    <w:rsid w:val="00484B38"/>
    <w:rsid w:val="00484D93"/>
    <w:rsid w:val="004850C0"/>
    <w:rsid w:val="0048535D"/>
    <w:rsid w:val="0048594F"/>
    <w:rsid w:val="00485CC9"/>
    <w:rsid w:val="00485F3E"/>
    <w:rsid w:val="00485F8A"/>
    <w:rsid w:val="00486A70"/>
    <w:rsid w:val="00487786"/>
    <w:rsid w:val="00487B08"/>
    <w:rsid w:val="00487D93"/>
    <w:rsid w:val="0049089F"/>
    <w:rsid w:val="004909E5"/>
    <w:rsid w:val="00490A0F"/>
    <w:rsid w:val="00490BD2"/>
    <w:rsid w:val="00490E61"/>
    <w:rsid w:val="004912ED"/>
    <w:rsid w:val="004915AC"/>
    <w:rsid w:val="0049277B"/>
    <w:rsid w:val="00492B37"/>
    <w:rsid w:val="004939F1"/>
    <w:rsid w:val="0049418E"/>
    <w:rsid w:val="004941F0"/>
    <w:rsid w:val="004942F0"/>
    <w:rsid w:val="0049432E"/>
    <w:rsid w:val="0049474C"/>
    <w:rsid w:val="004947CE"/>
    <w:rsid w:val="004950E7"/>
    <w:rsid w:val="00495672"/>
    <w:rsid w:val="00495FA1"/>
    <w:rsid w:val="0049693A"/>
    <w:rsid w:val="0049697B"/>
    <w:rsid w:val="00496EB9"/>
    <w:rsid w:val="00497548"/>
    <w:rsid w:val="004A030A"/>
    <w:rsid w:val="004A03B5"/>
    <w:rsid w:val="004A08B1"/>
    <w:rsid w:val="004A130C"/>
    <w:rsid w:val="004A161E"/>
    <w:rsid w:val="004A2167"/>
    <w:rsid w:val="004A2F5E"/>
    <w:rsid w:val="004A32BB"/>
    <w:rsid w:val="004A3D0E"/>
    <w:rsid w:val="004A4071"/>
    <w:rsid w:val="004A4330"/>
    <w:rsid w:val="004A464F"/>
    <w:rsid w:val="004A46CD"/>
    <w:rsid w:val="004A479A"/>
    <w:rsid w:val="004A4C49"/>
    <w:rsid w:val="004A4D4C"/>
    <w:rsid w:val="004A5008"/>
    <w:rsid w:val="004A50CB"/>
    <w:rsid w:val="004A5209"/>
    <w:rsid w:val="004A544B"/>
    <w:rsid w:val="004A56B9"/>
    <w:rsid w:val="004A647B"/>
    <w:rsid w:val="004A7832"/>
    <w:rsid w:val="004A795A"/>
    <w:rsid w:val="004A7C14"/>
    <w:rsid w:val="004A7D71"/>
    <w:rsid w:val="004A7DBB"/>
    <w:rsid w:val="004A7DF1"/>
    <w:rsid w:val="004B0BC5"/>
    <w:rsid w:val="004B0CCA"/>
    <w:rsid w:val="004B137F"/>
    <w:rsid w:val="004B1A69"/>
    <w:rsid w:val="004B1F50"/>
    <w:rsid w:val="004B238E"/>
    <w:rsid w:val="004B2D0D"/>
    <w:rsid w:val="004B320A"/>
    <w:rsid w:val="004B33BD"/>
    <w:rsid w:val="004B36CE"/>
    <w:rsid w:val="004B3AED"/>
    <w:rsid w:val="004B46D7"/>
    <w:rsid w:val="004B54D7"/>
    <w:rsid w:val="004B5DE8"/>
    <w:rsid w:val="004B61F1"/>
    <w:rsid w:val="004B69E3"/>
    <w:rsid w:val="004B6B32"/>
    <w:rsid w:val="004B7098"/>
    <w:rsid w:val="004B7561"/>
    <w:rsid w:val="004C01CF"/>
    <w:rsid w:val="004C054A"/>
    <w:rsid w:val="004C0F40"/>
    <w:rsid w:val="004C1008"/>
    <w:rsid w:val="004C10E0"/>
    <w:rsid w:val="004C14F5"/>
    <w:rsid w:val="004C1A97"/>
    <w:rsid w:val="004C1D81"/>
    <w:rsid w:val="004C2294"/>
    <w:rsid w:val="004C23ED"/>
    <w:rsid w:val="004C2663"/>
    <w:rsid w:val="004C27A4"/>
    <w:rsid w:val="004C29D9"/>
    <w:rsid w:val="004C2A11"/>
    <w:rsid w:val="004C2A59"/>
    <w:rsid w:val="004C2B53"/>
    <w:rsid w:val="004C2F80"/>
    <w:rsid w:val="004C329A"/>
    <w:rsid w:val="004C3B47"/>
    <w:rsid w:val="004C451D"/>
    <w:rsid w:val="004C4762"/>
    <w:rsid w:val="004C47D5"/>
    <w:rsid w:val="004C4ADC"/>
    <w:rsid w:val="004C4B39"/>
    <w:rsid w:val="004C4B95"/>
    <w:rsid w:val="004C51C3"/>
    <w:rsid w:val="004C5275"/>
    <w:rsid w:val="004C5404"/>
    <w:rsid w:val="004C543D"/>
    <w:rsid w:val="004C54FF"/>
    <w:rsid w:val="004C58A5"/>
    <w:rsid w:val="004C5CC7"/>
    <w:rsid w:val="004C5D1C"/>
    <w:rsid w:val="004C5E2C"/>
    <w:rsid w:val="004C620F"/>
    <w:rsid w:val="004C6A47"/>
    <w:rsid w:val="004C7364"/>
    <w:rsid w:val="004C7B8A"/>
    <w:rsid w:val="004C7CA6"/>
    <w:rsid w:val="004D0035"/>
    <w:rsid w:val="004D1045"/>
    <w:rsid w:val="004D14CD"/>
    <w:rsid w:val="004D16B7"/>
    <w:rsid w:val="004D1B61"/>
    <w:rsid w:val="004D211C"/>
    <w:rsid w:val="004D25EF"/>
    <w:rsid w:val="004D27C1"/>
    <w:rsid w:val="004D36E6"/>
    <w:rsid w:val="004D3879"/>
    <w:rsid w:val="004D38E0"/>
    <w:rsid w:val="004D3C42"/>
    <w:rsid w:val="004D4518"/>
    <w:rsid w:val="004D4BC6"/>
    <w:rsid w:val="004D5763"/>
    <w:rsid w:val="004D582C"/>
    <w:rsid w:val="004D589E"/>
    <w:rsid w:val="004D58D4"/>
    <w:rsid w:val="004D6353"/>
    <w:rsid w:val="004D657C"/>
    <w:rsid w:val="004D65DC"/>
    <w:rsid w:val="004D6EB9"/>
    <w:rsid w:val="004D6F98"/>
    <w:rsid w:val="004D7276"/>
    <w:rsid w:val="004D75A0"/>
    <w:rsid w:val="004D79A8"/>
    <w:rsid w:val="004D7A1D"/>
    <w:rsid w:val="004E03B7"/>
    <w:rsid w:val="004E0868"/>
    <w:rsid w:val="004E0E28"/>
    <w:rsid w:val="004E1067"/>
    <w:rsid w:val="004E1467"/>
    <w:rsid w:val="004E14FE"/>
    <w:rsid w:val="004E1C35"/>
    <w:rsid w:val="004E1EA7"/>
    <w:rsid w:val="004E1FD2"/>
    <w:rsid w:val="004E2140"/>
    <w:rsid w:val="004E24D1"/>
    <w:rsid w:val="004E24DE"/>
    <w:rsid w:val="004E2827"/>
    <w:rsid w:val="004E2950"/>
    <w:rsid w:val="004E2C85"/>
    <w:rsid w:val="004E2E1C"/>
    <w:rsid w:val="004E31D9"/>
    <w:rsid w:val="004E37BB"/>
    <w:rsid w:val="004E3DBE"/>
    <w:rsid w:val="004E3F07"/>
    <w:rsid w:val="004E41F9"/>
    <w:rsid w:val="004E4350"/>
    <w:rsid w:val="004E460F"/>
    <w:rsid w:val="004E4A2F"/>
    <w:rsid w:val="004E4C4C"/>
    <w:rsid w:val="004E4C72"/>
    <w:rsid w:val="004E4DC7"/>
    <w:rsid w:val="004E4F15"/>
    <w:rsid w:val="004E4F9D"/>
    <w:rsid w:val="004E51D7"/>
    <w:rsid w:val="004E5461"/>
    <w:rsid w:val="004E6942"/>
    <w:rsid w:val="004E6FB3"/>
    <w:rsid w:val="004F0922"/>
    <w:rsid w:val="004F174E"/>
    <w:rsid w:val="004F1C14"/>
    <w:rsid w:val="004F1DF1"/>
    <w:rsid w:val="004F218C"/>
    <w:rsid w:val="004F23DF"/>
    <w:rsid w:val="004F2F40"/>
    <w:rsid w:val="004F30FE"/>
    <w:rsid w:val="004F32A4"/>
    <w:rsid w:val="004F3676"/>
    <w:rsid w:val="004F38B3"/>
    <w:rsid w:val="004F3C57"/>
    <w:rsid w:val="004F3F07"/>
    <w:rsid w:val="004F43F5"/>
    <w:rsid w:val="004F4570"/>
    <w:rsid w:val="004F4921"/>
    <w:rsid w:val="004F495F"/>
    <w:rsid w:val="004F5188"/>
    <w:rsid w:val="004F5C8A"/>
    <w:rsid w:val="004F5CD2"/>
    <w:rsid w:val="004F6748"/>
    <w:rsid w:val="004F676F"/>
    <w:rsid w:val="004F6A87"/>
    <w:rsid w:val="004F6EC8"/>
    <w:rsid w:val="004F7736"/>
    <w:rsid w:val="004F7F85"/>
    <w:rsid w:val="0050023D"/>
    <w:rsid w:val="00500C3F"/>
    <w:rsid w:val="00501567"/>
    <w:rsid w:val="0050163B"/>
    <w:rsid w:val="00501931"/>
    <w:rsid w:val="00501AEC"/>
    <w:rsid w:val="00502B0A"/>
    <w:rsid w:val="00502C40"/>
    <w:rsid w:val="0050358E"/>
    <w:rsid w:val="00503D89"/>
    <w:rsid w:val="00503E8D"/>
    <w:rsid w:val="00504639"/>
    <w:rsid w:val="00504690"/>
    <w:rsid w:val="005052B3"/>
    <w:rsid w:val="00505B06"/>
    <w:rsid w:val="00505B41"/>
    <w:rsid w:val="00505FE8"/>
    <w:rsid w:val="0050620C"/>
    <w:rsid w:val="00507966"/>
    <w:rsid w:val="00507C69"/>
    <w:rsid w:val="00510107"/>
    <w:rsid w:val="00510230"/>
    <w:rsid w:val="00510937"/>
    <w:rsid w:val="00510A1B"/>
    <w:rsid w:val="00510B6E"/>
    <w:rsid w:val="00510EBB"/>
    <w:rsid w:val="00511235"/>
    <w:rsid w:val="00511AB9"/>
    <w:rsid w:val="00511CDC"/>
    <w:rsid w:val="00512539"/>
    <w:rsid w:val="00512B10"/>
    <w:rsid w:val="005130C9"/>
    <w:rsid w:val="005134DF"/>
    <w:rsid w:val="00513616"/>
    <w:rsid w:val="00514052"/>
    <w:rsid w:val="00514C5A"/>
    <w:rsid w:val="00514E11"/>
    <w:rsid w:val="0051505D"/>
    <w:rsid w:val="00515232"/>
    <w:rsid w:val="0051549F"/>
    <w:rsid w:val="0051585C"/>
    <w:rsid w:val="00515968"/>
    <w:rsid w:val="00515A32"/>
    <w:rsid w:val="00515B62"/>
    <w:rsid w:val="00515BCE"/>
    <w:rsid w:val="00515F9B"/>
    <w:rsid w:val="00516121"/>
    <w:rsid w:val="005162F0"/>
    <w:rsid w:val="00516C33"/>
    <w:rsid w:val="00517017"/>
    <w:rsid w:val="00517019"/>
    <w:rsid w:val="005171E8"/>
    <w:rsid w:val="00517419"/>
    <w:rsid w:val="00517DB8"/>
    <w:rsid w:val="0052092F"/>
    <w:rsid w:val="00520C8D"/>
    <w:rsid w:val="00521481"/>
    <w:rsid w:val="0052190D"/>
    <w:rsid w:val="00521B0F"/>
    <w:rsid w:val="00521F9C"/>
    <w:rsid w:val="00522487"/>
    <w:rsid w:val="00522698"/>
    <w:rsid w:val="00522A71"/>
    <w:rsid w:val="00522B3F"/>
    <w:rsid w:val="00522E14"/>
    <w:rsid w:val="00523B4C"/>
    <w:rsid w:val="00524017"/>
    <w:rsid w:val="005248AD"/>
    <w:rsid w:val="00525350"/>
    <w:rsid w:val="005253E7"/>
    <w:rsid w:val="00525F9F"/>
    <w:rsid w:val="00526E24"/>
    <w:rsid w:val="00527382"/>
    <w:rsid w:val="00527A59"/>
    <w:rsid w:val="00527C0F"/>
    <w:rsid w:val="00527C22"/>
    <w:rsid w:val="00530D20"/>
    <w:rsid w:val="00530EC6"/>
    <w:rsid w:val="00530FD4"/>
    <w:rsid w:val="00531208"/>
    <w:rsid w:val="005312A7"/>
    <w:rsid w:val="005313AC"/>
    <w:rsid w:val="00531B06"/>
    <w:rsid w:val="00531C82"/>
    <w:rsid w:val="00531CBC"/>
    <w:rsid w:val="00531DDD"/>
    <w:rsid w:val="00531EC8"/>
    <w:rsid w:val="0053221F"/>
    <w:rsid w:val="00532C88"/>
    <w:rsid w:val="00533297"/>
    <w:rsid w:val="005332DE"/>
    <w:rsid w:val="005338B6"/>
    <w:rsid w:val="005343B2"/>
    <w:rsid w:val="00534519"/>
    <w:rsid w:val="00534718"/>
    <w:rsid w:val="005347AA"/>
    <w:rsid w:val="00534F04"/>
    <w:rsid w:val="005351AF"/>
    <w:rsid w:val="0053549A"/>
    <w:rsid w:val="005354DA"/>
    <w:rsid w:val="00536791"/>
    <w:rsid w:val="00536D28"/>
    <w:rsid w:val="005371A9"/>
    <w:rsid w:val="005377F0"/>
    <w:rsid w:val="00537861"/>
    <w:rsid w:val="00537ACA"/>
    <w:rsid w:val="00540181"/>
    <w:rsid w:val="00540328"/>
    <w:rsid w:val="00540365"/>
    <w:rsid w:val="0054039A"/>
    <w:rsid w:val="00540779"/>
    <w:rsid w:val="0054095B"/>
    <w:rsid w:val="00540F97"/>
    <w:rsid w:val="00541DF7"/>
    <w:rsid w:val="00541ECA"/>
    <w:rsid w:val="00542025"/>
    <w:rsid w:val="0054210A"/>
    <w:rsid w:val="005428E1"/>
    <w:rsid w:val="00543210"/>
    <w:rsid w:val="00543477"/>
    <w:rsid w:val="005437F7"/>
    <w:rsid w:val="00543A22"/>
    <w:rsid w:val="00543EFB"/>
    <w:rsid w:val="005443CC"/>
    <w:rsid w:val="005453B3"/>
    <w:rsid w:val="005455BC"/>
    <w:rsid w:val="00545667"/>
    <w:rsid w:val="005461BA"/>
    <w:rsid w:val="00546523"/>
    <w:rsid w:val="00546744"/>
    <w:rsid w:val="00546A30"/>
    <w:rsid w:val="00546A6B"/>
    <w:rsid w:val="005503C5"/>
    <w:rsid w:val="0055100E"/>
    <w:rsid w:val="00551207"/>
    <w:rsid w:val="00552ABE"/>
    <w:rsid w:val="00552BE2"/>
    <w:rsid w:val="00552D80"/>
    <w:rsid w:val="00553184"/>
    <w:rsid w:val="0055345A"/>
    <w:rsid w:val="0055379F"/>
    <w:rsid w:val="00553A9D"/>
    <w:rsid w:val="00553F71"/>
    <w:rsid w:val="005540B8"/>
    <w:rsid w:val="00554A93"/>
    <w:rsid w:val="00554D86"/>
    <w:rsid w:val="005553F2"/>
    <w:rsid w:val="00555662"/>
    <w:rsid w:val="00555E1C"/>
    <w:rsid w:val="0055619D"/>
    <w:rsid w:val="00556556"/>
    <w:rsid w:val="0055659B"/>
    <w:rsid w:val="005568DD"/>
    <w:rsid w:val="00556C2A"/>
    <w:rsid w:val="00556DAE"/>
    <w:rsid w:val="00556E78"/>
    <w:rsid w:val="00557168"/>
    <w:rsid w:val="00557D24"/>
    <w:rsid w:val="005603BB"/>
    <w:rsid w:val="00560BC3"/>
    <w:rsid w:val="0056100C"/>
    <w:rsid w:val="005611B3"/>
    <w:rsid w:val="005612C0"/>
    <w:rsid w:val="00561333"/>
    <w:rsid w:val="00561878"/>
    <w:rsid w:val="0056187F"/>
    <w:rsid w:val="00562105"/>
    <w:rsid w:val="005621CD"/>
    <w:rsid w:val="005626E5"/>
    <w:rsid w:val="005629E9"/>
    <w:rsid w:val="00562B90"/>
    <w:rsid w:val="00563CCB"/>
    <w:rsid w:val="00563CD9"/>
    <w:rsid w:val="00563DCD"/>
    <w:rsid w:val="00563E82"/>
    <w:rsid w:val="00564893"/>
    <w:rsid w:val="00564CB7"/>
    <w:rsid w:val="00564DA2"/>
    <w:rsid w:val="00565D11"/>
    <w:rsid w:val="00565F80"/>
    <w:rsid w:val="00565F8C"/>
    <w:rsid w:val="00566060"/>
    <w:rsid w:val="00566068"/>
    <w:rsid w:val="00566257"/>
    <w:rsid w:val="00566405"/>
    <w:rsid w:val="00566948"/>
    <w:rsid w:val="00566F8A"/>
    <w:rsid w:val="0056716D"/>
    <w:rsid w:val="00567E14"/>
    <w:rsid w:val="0057030B"/>
    <w:rsid w:val="005706F4"/>
    <w:rsid w:val="005708A7"/>
    <w:rsid w:val="005710D6"/>
    <w:rsid w:val="005710F9"/>
    <w:rsid w:val="00571668"/>
    <w:rsid w:val="005719AA"/>
    <w:rsid w:val="00571B4C"/>
    <w:rsid w:val="00571DCD"/>
    <w:rsid w:val="00571EE7"/>
    <w:rsid w:val="00572C2B"/>
    <w:rsid w:val="00573377"/>
    <w:rsid w:val="00573BD6"/>
    <w:rsid w:val="00574042"/>
    <w:rsid w:val="00574832"/>
    <w:rsid w:val="00574BF2"/>
    <w:rsid w:val="00574EC2"/>
    <w:rsid w:val="00575221"/>
    <w:rsid w:val="00575EFF"/>
    <w:rsid w:val="005762BA"/>
    <w:rsid w:val="005763E9"/>
    <w:rsid w:val="0057695C"/>
    <w:rsid w:val="00577CCA"/>
    <w:rsid w:val="00577D5B"/>
    <w:rsid w:val="00580B32"/>
    <w:rsid w:val="005813DE"/>
    <w:rsid w:val="00581466"/>
    <w:rsid w:val="00581BAA"/>
    <w:rsid w:val="00581C7B"/>
    <w:rsid w:val="00581EF9"/>
    <w:rsid w:val="005821C6"/>
    <w:rsid w:val="005825D4"/>
    <w:rsid w:val="005828AE"/>
    <w:rsid w:val="00582C84"/>
    <w:rsid w:val="0058325D"/>
    <w:rsid w:val="00583810"/>
    <w:rsid w:val="00583C4C"/>
    <w:rsid w:val="0058409E"/>
    <w:rsid w:val="00584232"/>
    <w:rsid w:val="00584E81"/>
    <w:rsid w:val="00585358"/>
    <w:rsid w:val="005855E1"/>
    <w:rsid w:val="0058565C"/>
    <w:rsid w:val="00585875"/>
    <w:rsid w:val="00586295"/>
    <w:rsid w:val="0058665A"/>
    <w:rsid w:val="005869DF"/>
    <w:rsid w:val="00586CC4"/>
    <w:rsid w:val="00586D57"/>
    <w:rsid w:val="00586DE3"/>
    <w:rsid w:val="00586F92"/>
    <w:rsid w:val="00587423"/>
    <w:rsid w:val="0058744D"/>
    <w:rsid w:val="00587ADF"/>
    <w:rsid w:val="00590751"/>
    <w:rsid w:val="0059090D"/>
    <w:rsid w:val="00590A76"/>
    <w:rsid w:val="0059153A"/>
    <w:rsid w:val="00591869"/>
    <w:rsid w:val="00591A99"/>
    <w:rsid w:val="00591E6F"/>
    <w:rsid w:val="005922D8"/>
    <w:rsid w:val="00592647"/>
    <w:rsid w:val="00592787"/>
    <w:rsid w:val="00592D2B"/>
    <w:rsid w:val="005931EB"/>
    <w:rsid w:val="00593279"/>
    <w:rsid w:val="005937F2"/>
    <w:rsid w:val="0059425E"/>
    <w:rsid w:val="00594AB5"/>
    <w:rsid w:val="00594D60"/>
    <w:rsid w:val="005956A7"/>
    <w:rsid w:val="005956C7"/>
    <w:rsid w:val="005959E7"/>
    <w:rsid w:val="00595E8F"/>
    <w:rsid w:val="00595EB2"/>
    <w:rsid w:val="00596768"/>
    <w:rsid w:val="00596901"/>
    <w:rsid w:val="00596EDD"/>
    <w:rsid w:val="00596F57"/>
    <w:rsid w:val="005A00DD"/>
    <w:rsid w:val="005A0A81"/>
    <w:rsid w:val="005A0F2C"/>
    <w:rsid w:val="005A1CC0"/>
    <w:rsid w:val="005A1E26"/>
    <w:rsid w:val="005A232A"/>
    <w:rsid w:val="005A24C4"/>
    <w:rsid w:val="005A2CEA"/>
    <w:rsid w:val="005A2E98"/>
    <w:rsid w:val="005A3E38"/>
    <w:rsid w:val="005A41B9"/>
    <w:rsid w:val="005A504E"/>
    <w:rsid w:val="005A5320"/>
    <w:rsid w:val="005A5CE9"/>
    <w:rsid w:val="005A5F19"/>
    <w:rsid w:val="005A63E4"/>
    <w:rsid w:val="005A6DD2"/>
    <w:rsid w:val="005A70AF"/>
    <w:rsid w:val="005A7216"/>
    <w:rsid w:val="005A7549"/>
    <w:rsid w:val="005A7A69"/>
    <w:rsid w:val="005A7EB9"/>
    <w:rsid w:val="005B009B"/>
    <w:rsid w:val="005B06E1"/>
    <w:rsid w:val="005B0BD4"/>
    <w:rsid w:val="005B0E6D"/>
    <w:rsid w:val="005B1238"/>
    <w:rsid w:val="005B136F"/>
    <w:rsid w:val="005B2147"/>
    <w:rsid w:val="005B2205"/>
    <w:rsid w:val="005B268C"/>
    <w:rsid w:val="005B2842"/>
    <w:rsid w:val="005B295A"/>
    <w:rsid w:val="005B2AA5"/>
    <w:rsid w:val="005B32EE"/>
    <w:rsid w:val="005B34E0"/>
    <w:rsid w:val="005B391F"/>
    <w:rsid w:val="005B4060"/>
    <w:rsid w:val="005B44AD"/>
    <w:rsid w:val="005B4917"/>
    <w:rsid w:val="005B4BCD"/>
    <w:rsid w:val="005B4C74"/>
    <w:rsid w:val="005B5376"/>
    <w:rsid w:val="005B5863"/>
    <w:rsid w:val="005B5E20"/>
    <w:rsid w:val="005B6E07"/>
    <w:rsid w:val="005B73DC"/>
    <w:rsid w:val="005B74FB"/>
    <w:rsid w:val="005B7BD4"/>
    <w:rsid w:val="005B7CF6"/>
    <w:rsid w:val="005C071F"/>
    <w:rsid w:val="005C09CF"/>
    <w:rsid w:val="005C0A49"/>
    <w:rsid w:val="005C0D39"/>
    <w:rsid w:val="005C1964"/>
    <w:rsid w:val="005C1DAD"/>
    <w:rsid w:val="005C293D"/>
    <w:rsid w:val="005C2EE8"/>
    <w:rsid w:val="005C3327"/>
    <w:rsid w:val="005C3991"/>
    <w:rsid w:val="005C3BD3"/>
    <w:rsid w:val="005C4094"/>
    <w:rsid w:val="005C452B"/>
    <w:rsid w:val="005C479F"/>
    <w:rsid w:val="005C491E"/>
    <w:rsid w:val="005C51C8"/>
    <w:rsid w:val="005C521E"/>
    <w:rsid w:val="005C525D"/>
    <w:rsid w:val="005C5522"/>
    <w:rsid w:val="005C5717"/>
    <w:rsid w:val="005C629C"/>
    <w:rsid w:val="005C6450"/>
    <w:rsid w:val="005C65DD"/>
    <w:rsid w:val="005C673C"/>
    <w:rsid w:val="005C6857"/>
    <w:rsid w:val="005C6C5C"/>
    <w:rsid w:val="005C7259"/>
    <w:rsid w:val="005C75E1"/>
    <w:rsid w:val="005C773C"/>
    <w:rsid w:val="005C7C32"/>
    <w:rsid w:val="005D054D"/>
    <w:rsid w:val="005D128D"/>
    <w:rsid w:val="005D1439"/>
    <w:rsid w:val="005D18E4"/>
    <w:rsid w:val="005D25EF"/>
    <w:rsid w:val="005D29E3"/>
    <w:rsid w:val="005D35CE"/>
    <w:rsid w:val="005D47A8"/>
    <w:rsid w:val="005D4A4D"/>
    <w:rsid w:val="005D4CF5"/>
    <w:rsid w:val="005D50DE"/>
    <w:rsid w:val="005D53A1"/>
    <w:rsid w:val="005D5950"/>
    <w:rsid w:val="005D59D9"/>
    <w:rsid w:val="005D5D1D"/>
    <w:rsid w:val="005D65DE"/>
    <w:rsid w:val="005D7026"/>
    <w:rsid w:val="005D7BE9"/>
    <w:rsid w:val="005E046D"/>
    <w:rsid w:val="005E0637"/>
    <w:rsid w:val="005E094B"/>
    <w:rsid w:val="005E0C21"/>
    <w:rsid w:val="005E0F52"/>
    <w:rsid w:val="005E1141"/>
    <w:rsid w:val="005E120A"/>
    <w:rsid w:val="005E136A"/>
    <w:rsid w:val="005E1AA1"/>
    <w:rsid w:val="005E27EE"/>
    <w:rsid w:val="005E2DD0"/>
    <w:rsid w:val="005E2F06"/>
    <w:rsid w:val="005E3276"/>
    <w:rsid w:val="005E3D33"/>
    <w:rsid w:val="005E3E01"/>
    <w:rsid w:val="005E3EA0"/>
    <w:rsid w:val="005E42FE"/>
    <w:rsid w:val="005E4D59"/>
    <w:rsid w:val="005E52AD"/>
    <w:rsid w:val="005E55E1"/>
    <w:rsid w:val="005E5806"/>
    <w:rsid w:val="005E5954"/>
    <w:rsid w:val="005E6219"/>
    <w:rsid w:val="005E64F0"/>
    <w:rsid w:val="005E693B"/>
    <w:rsid w:val="005E6ABF"/>
    <w:rsid w:val="005E6F1C"/>
    <w:rsid w:val="005E6FB0"/>
    <w:rsid w:val="005E705A"/>
    <w:rsid w:val="005E7467"/>
    <w:rsid w:val="005E758E"/>
    <w:rsid w:val="005E794D"/>
    <w:rsid w:val="005E7FCA"/>
    <w:rsid w:val="005F0054"/>
    <w:rsid w:val="005F0088"/>
    <w:rsid w:val="005F072C"/>
    <w:rsid w:val="005F111F"/>
    <w:rsid w:val="005F11A6"/>
    <w:rsid w:val="005F121B"/>
    <w:rsid w:val="005F16C2"/>
    <w:rsid w:val="005F29E5"/>
    <w:rsid w:val="005F2A1F"/>
    <w:rsid w:val="005F2FD7"/>
    <w:rsid w:val="005F3F7E"/>
    <w:rsid w:val="005F42F2"/>
    <w:rsid w:val="005F4F70"/>
    <w:rsid w:val="005F5199"/>
    <w:rsid w:val="005F53E4"/>
    <w:rsid w:val="005F5615"/>
    <w:rsid w:val="005F565B"/>
    <w:rsid w:val="005F5C35"/>
    <w:rsid w:val="005F6022"/>
    <w:rsid w:val="005F60EE"/>
    <w:rsid w:val="005F6906"/>
    <w:rsid w:val="005F7575"/>
    <w:rsid w:val="005F794F"/>
    <w:rsid w:val="005F7DFB"/>
    <w:rsid w:val="006008B4"/>
    <w:rsid w:val="00600C1F"/>
    <w:rsid w:val="0060152E"/>
    <w:rsid w:val="006017FE"/>
    <w:rsid w:val="00602310"/>
    <w:rsid w:val="00602658"/>
    <w:rsid w:val="006031A3"/>
    <w:rsid w:val="0060335A"/>
    <w:rsid w:val="00603502"/>
    <w:rsid w:val="00603905"/>
    <w:rsid w:val="00603D36"/>
    <w:rsid w:val="00604055"/>
    <w:rsid w:val="0060412C"/>
    <w:rsid w:val="006046F0"/>
    <w:rsid w:val="00606B0D"/>
    <w:rsid w:val="00607734"/>
    <w:rsid w:val="006103F4"/>
    <w:rsid w:val="0061061D"/>
    <w:rsid w:val="00610BDB"/>
    <w:rsid w:val="00610EEC"/>
    <w:rsid w:val="00611397"/>
    <w:rsid w:val="00611A8D"/>
    <w:rsid w:val="00611D57"/>
    <w:rsid w:val="00611D6D"/>
    <w:rsid w:val="00611FBF"/>
    <w:rsid w:val="0061220E"/>
    <w:rsid w:val="006127FA"/>
    <w:rsid w:val="00612F47"/>
    <w:rsid w:val="00613155"/>
    <w:rsid w:val="0061372F"/>
    <w:rsid w:val="00613A8C"/>
    <w:rsid w:val="00613BB0"/>
    <w:rsid w:val="006140A8"/>
    <w:rsid w:val="0061441B"/>
    <w:rsid w:val="00614626"/>
    <w:rsid w:val="00614BB8"/>
    <w:rsid w:val="006151DE"/>
    <w:rsid w:val="00615987"/>
    <w:rsid w:val="00615F21"/>
    <w:rsid w:val="00615FE7"/>
    <w:rsid w:val="00616595"/>
    <w:rsid w:val="006167CF"/>
    <w:rsid w:val="00617125"/>
    <w:rsid w:val="0061739E"/>
    <w:rsid w:val="00617400"/>
    <w:rsid w:val="006176CB"/>
    <w:rsid w:val="006177A0"/>
    <w:rsid w:val="006178E5"/>
    <w:rsid w:val="0061796A"/>
    <w:rsid w:val="006203EA"/>
    <w:rsid w:val="00620505"/>
    <w:rsid w:val="006207F1"/>
    <w:rsid w:val="00621EA2"/>
    <w:rsid w:val="0062233F"/>
    <w:rsid w:val="006226F3"/>
    <w:rsid w:val="006228DB"/>
    <w:rsid w:val="006238AB"/>
    <w:rsid w:val="006239A8"/>
    <w:rsid w:val="00623BDC"/>
    <w:rsid w:val="00623C96"/>
    <w:rsid w:val="00623FD4"/>
    <w:rsid w:val="006242C1"/>
    <w:rsid w:val="00624D78"/>
    <w:rsid w:val="0062509B"/>
    <w:rsid w:val="0062518D"/>
    <w:rsid w:val="006255A8"/>
    <w:rsid w:val="0062569B"/>
    <w:rsid w:val="00625F99"/>
    <w:rsid w:val="006260DA"/>
    <w:rsid w:val="00626511"/>
    <w:rsid w:val="006265D6"/>
    <w:rsid w:val="006267CB"/>
    <w:rsid w:val="00627060"/>
    <w:rsid w:val="00627272"/>
    <w:rsid w:val="006275E7"/>
    <w:rsid w:val="00630BA9"/>
    <w:rsid w:val="00630F47"/>
    <w:rsid w:val="0063124C"/>
    <w:rsid w:val="006319EC"/>
    <w:rsid w:val="00631B89"/>
    <w:rsid w:val="00631CA1"/>
    <w:rsid w:val="00631FB6"/>
    <w:rsid w:val="006333AF"/>
    <w:rsid w:val="006338BA"/>
    <w:rsid w:val="00633AAB"/>
    <w:rsid w:val="00633BEE"/>
    <w:rsid w:val="00633C8C"/>
    <w:rsid w:val="00633D40"/>
    <w:rsid w:val="006346E9"/>
    <w:rsid w:val="00634D88"/>
    <w:rsid w:val="00634F38"/>
    <w:rsid w:val="006350A5"/>
    <w:rsid w:val="006355F1"/>
    <w:rsid w:val="0063593E"/>
    <w:rsid w:val="00635A28"/>
    <w:rsid w:val="006364D9"/>
    <w:rsid w:val="006365A2"/>
    <w:rsid w:val="00636A14"/>
    <w:rsid w:val="00636E98"/>
    <w:rsid w:val="00636F5C"/>
    <w:rsid w:val="0063781D"/>
    <w:rsid w:val="00637880"/>
    <w:rsid w:val="006379E9"/>
    <w:rsid w:val="00640DBA"/>
    <w:rsid w:val="00640DE5"/>
    <w:rsid w:val="00641196"/>
    <w:rsid w:val="006411FD"/>
    <w:rsid w:val="006414FB"/>
    <w:rsid w:val="00641836"/>
    <w:rsid w:val="006418FB"/>
    <w:rsid w:val="00641DC4"/>
    <w:rsid w:val="00641E98"/>
    <w:rsid w:val="00641EB2"/>
    <w:rsid w:val="00642C98"/>
    <w:rsid w:val="006431C7"/>
    <w:rsid w:val="006432E7"/>
    <w:rsid w:val="006435AE"/>
    <w:rsid w:val="00643AB8"/>
    <w:rsid w:val="00643E5D"/>
    <w:rsid w:val="00643F1C"/>
    <w:rsid w:val="0064455F"/>
    <w:rsid w:val="00644CE9"/>
    <w:rsid w:val="0064571D"/>
    <w:rsid w:val="00645AEB"/>
    <w:rsid w:val="00646488"/>
    <w:rsid w:val="006464E9"/>
    <w:rsid w:val="006466AC"/>
    <w:rsid w:val="0064719A"/>
    <w:rsid w:val="00647C3B"/>
    <w:rsid w:val="00650569"/>
    <w:rsid w:val="006508DF"/>
    <w:rsid w:val="006509A6"/>
    <w:rsid w:val="00650D61"/>
    <w:rsid w:val="00650E77"/>
    <w:rsid w:val="00651469"/>
    <w:rsid w:val="00651600"/>
    <w:rsid w:val="0065168A"/>
    <w:rsid w:val="006517EB"/>
    <w:rsid w:val="00651980"/>
    <w:rsid w:val="00652300"/>
    <w:rsid w:val="00652ACE"/>
    <w:rsid w:val="00652EC5"/>
    <w:rsid w:val="006539D3"/>
    <w:rsid w:val="00653E4D"/>
    <w:rsid w:val="006540BB"/>
    <w:rsid w:val="00654128"/>
    <w:rsid w:val="006545A2"/>
    <w:rsid w:val="00654765"/>
    <w:rsid w:val="00654786"/>
    <w:rsid w:val="006548A4"/>
    <w:rsid w:val="006550E6"/>
    <w:rsid w:val="00655842"/>
    <w:rsid w:val="006568C3"/>
    <w:rsid w:val="00656D11"/>
    <w:rsid w:val="00657090"/>
    <w:rsid w:val="00660549"/>
    <w:rsid w:val="00660894"/>
    <w:rsid w:val="00660B42"/>
    <w:rsid w:val="00661299"/>
    <w:rsid w:val="0066145A"/>
    <w:rsid w:val="00661767"/>
    <w:rsid w:val="006617E5"/>
    <w:rsid w:val="0066193D"/>
    <w:rsid w:val="00661F56"/>
    <w:rsid w:val="0066241F"/>
    <w:rsid w:val="0066293D"/>
    <w:rsid w:val="00662F4E"/>
    <w:rsid w:val="00663258"/>
    <w:rsid w:val="00663961"/>
    <w:rsid w:val="006639F3"/>
    <w:rsid w:val="00664747"/>
    <w:rsid w:val="00665646"/>
    <w:rsid w:val="00665855"/>
    <w:rsid w:val="006661D6"/>
    <w:rsid w:val="00667081"/>
    <w:rsid w:val="006670F0"/>
    <w:rsid w:val="006672E0"/>
    <w:rsid w:val="006677EF"/>
    <w:rsid w:val="0066789F"/>
    <w:rsid w:val="00667948"/>
    <w:rsid w:val="00667DEE"/>
    <w:rsid w:val="00670175"/>
    <w:rsid w:val="00670735"/>
    <w:rsid w:val="0067093A"/>
    <w:rsid w:val="00670970"/>
    <w:rsid w:val="00670992"/>
    <w:rsid w:val="00670C27"/>
    <w:rsid w:val="00670DC6"/>
    <w:rsid w:val="006710B0"/>
    <w:rsid w:val="0067148B"/>
    <w:rsid w:val="00671972"/>
    <w:rsid w:val="00671DB1"/>
    <w:rsid w:val="006725C1"/>
    <w:rsid w:val="00672A13"/>
    <w:rsid w:val="00672FE2"/>
    <w:rsid w:val="0067300F"/>
    <w:rsid w:val="00673825"/>
    <w:rsid w:val="0067419E"/>
    <w:rsid w:val="006741FE"/>
    <w:rsid w:val="006742FA"/>
    <w:rsid w:val="00674B99"/>
    <w:rsid w:val="00674BDB"/>
    <w:rsid w:val="00674FF6"/>
    <w:rsid w:val="006756D4"/>
    <w:rsid w:val="00675E4B"/>
    <w:rsid w:val="00675FAD"/>
    <w:rsid w:val="006763DC"/>
    <w:rsid w:val="0067641B"/>
    <w:rsid w:val="00676AF6"/>
    <w:rsid w:val="0067718D"/>
    <w:rsid w:val="00677355"/>
    <w:rsid w:val="00677A25"/>
    <w:rsid w:val="00677D3B"/>
    <w:rsid w:val="00677EFF"/>
    <w:rsid w:val="00680762"/>
    <w:rsid w:val="006808D7"/>
    <w:rsid w:val="00680A48"/>
    <w:rsid w:val="00680B8F"/>
    <w:rsid w:val="006814FB"/>
    <w:rsid w:val="00681793"/>
    <w:rsid w:val="00681A3E"/>
    <w:rsid w:val="00681B13"/>
    <w:rsid w:val="00681FD6"/>
    <w:rsid w:val="0068263A"/>
    <w:rsid w:val="006830E1"/>
    <w:rsid w:val="006832E4"/>
    <w:rsid w:val="00683A97"/>
    <w:rsid w:val="00683E44"/>
    <w:rsid w:val="00683EA5"/>
    <w:rsid w:val="0068444A"/>
    <w:rsid w:val="00684468"/>
    <w:rsid w:val="00684CF3"/>
    <w:rsid w:val="0068509A"/>
    <w:rsid w:val="0068510A"/>
    <w:rsid w:val="006854A8"/>
    <w:rsid w:val="0068616B"/>
    <w:rsid w:val="00686B38"/>
    <w:rsid w:val="00686DC9"/>
    <w:rsid w:val="00690552"/>
    <w:rsid w:val="00690A56"/>
    <w:rsid w:val="00690AA7"/>
    <w:rsid w:val="0069127E"/>
    <w:rsid w:val="006912A2"/>
    <w:rsid w:val="006917E0"/>
    <w:rsid w:val="00691C9E"/>
    <w:rsid w:val="0069244D"/>
    <w:rsid w:val="00692FEA"/>
    <w:rsid w:val="006931B3"/>
    <w:rsid w:val="006940C6"/>
    <w:rsid w:val="0069421C"/>
    <w:rsid w:val="0069432A"/>
    <w:rsid w:val="0069433A"/>
    <w:rsid w:val="00695663"/>
    <w:rsid w:val="0069566E"/>
    <w:rsid w:val="006959D7"/>
    <w:rsid w:val="00695EB5"/>
    <w:rsid w:val="00696377"/>
    <w:rsid w:val="00696BB9"/>
    <w:rsid w:val="006A02D2"/>
    <w:rsid w:val="006A06F3"/>
    <w:rsid w:val="006A07B9"/>
    <w:rsid w:val="006A0F90"/>
    <w:rsid w:val="006A1034"/>
    <w:rsid w:val="006A146E"/>
    <w:rsid w:val="006A162D"/>
    <w:rsid w:val="006A1BD2"/>
    <w:rsid w:val="006A213F"/>
    <w:rsid w:val="006A2221"/>
    <w:rsid w:val="006A242F"/>
    <w:rsid w:val="006A243F"/>
    <w:rsid w:val="006A24BC"/>
    <w:rsid w:val="006A2619"/>
    <w:rsid w:val="006A267F"/>
    <w:rsid w:val="006A2E23"/>
    <w:rsid w:val="006A3ADA"/>
    <w:rsid w:val="006A3E35"/>
    <w:rsid w:val="006A470C"/>
    <w:rsid w:val="006A491A"/>
    <w:rsid w:val="006A4A39"/>
    <w:rsid w:val="006A4F98"/>
    <w:rsid w:val="006A5B16"/>
    <w:rsid w:val="006A69B9"/>
    <w:rsid w:val="006A6C6C"/>
    <w:rsid w:val="006A7141"/>
    <w:rsid w:val="006A7672"/>
    <w:rsid w:val="006A7879"/>
    <w:rsid w:val="006A7B63"/>
    <w:rsid w:val="006B0309"/>
    <w:rsid w:val="006B078B"/>
    <w:rsid w:val="006B08A0"/>
    <w:rsid w:val="006B0A13"/>
    <w:rsid w:val="006B13DE"/>
    <w:rsid w:val="006B155C"/>
    <w:rsid w:val="006B2010"/>
    <w:rsid w:val="006B2082"/>
    <w:rsid w:val="006B28D1"/>
    <w:rsid w:val="006B2B12"/>
    <w:rsid w:val="006B3152"/>
    <w:rsid w:val="006B34F5"/>
    <w:rsid w:val="006B3B82"/>
    <w:rsid w:val="006B3C18"/>
    <w:rsid w:val="006B486A"/>
    <w:rsid w:val="006B4A8B"/>
    <w:rsid w:val="006B4BF6"/>
    <w:rsid w:val="006B4F4B"/>
    <w:rsid w:val="006B5250"/>
    <w:rsid w:val="006B617F"/>
    <w:rsid w:val="006B69C3"/>
    <w:rsid w:val="006B6B2F"/>
    <w:rsid w:val="006B6D5A"/>
    <w:rsid w:val="006B6FCF"/>
    <w:rsid w:val="006B72DF"/>
    <w:rsid w:val="006B7499"/>
    <w:rsid w:val="006C09FF"/>
    <w:rsid w:val="006C0B60"/>
    <w:rsid w:val="006C1C8A"/>
    <w:rsid w:val="006C1EB3"/>
    <w:rsid w:val="006C1F44"/>
    <w:rsid w:val="006C257B"/>
    <w:rsid w:val="006C2AE8"/>
    <w:rsid w:val="006C2EDC"/>
    <w:rsid w:val="006C3043"/>
    <w:rsid w:val="006C36D2"/>
    <w:rsid w:val="006C3C12"/>
    <w:rsid w:val="006C3C34"/>
    <w:rsid w:val="006C41E0"/>
    <w:rsid w:val="006C49E5"/>
    <w:rsid w:val="006C534E"/>
    <w:rsid w:val="006C5497"/>
    <w:rsid w:val="006C5D4D"/>
    <w:rsid w:val="006C6131"/>
    <w:rsid w:val="006C7D81"/>
    <w:rsid w:val="006D016B"/>
    <w:rsid w:val="006D0C5A"/>
    <w:rsid w:val="006D0DD0"/>
    <w:rsid w:val="006D0F37"/>
    <w:rsid w:val="006D13C0"/>
    <w:rsid w:val="006D148D"/>
    <w:rsid w:val="006D1E92"/>
    <w:rsid w:val="006D1EC5"/>
    <w:rsid w:val="006D1F0F"/>
    <w:rsid w:val="006D280D"/>
    <w:rsid w:val="006D2CCB"/>
    <w:rsid w:val="006D2FBF"/>
    <w:rsid w:val="006D35EA"/>
    <w:rsid w:val="006D371D"/>
    <w:rsid w:val="006D389E"/>
    <w:rsid w:val="006D43A1"/>
    <w:rsid w:val="006D4B07"/>
    <w:rsid w:val="006D4C8C"/>
    <w:rsid w:val="006D4E33"/>
    <w:rsid w:val="006D4FE6"/>
    <w:rsid w:val="006D5850"/>
    <w:rsid w:val="006D59CD"/>
    <w:rsid w:val="006D6096"/>
    <w:rsid w:val="006D6CAF"/>
    <w:rsid w:val="006D7273"/>
    <w:rsid w:val="006D737D"/>
    <w:rsid w:val="006D74F0"/>
    <w:rsid w:val="006D75A8"/>
    <w:rsid w:val="006D7C2A"/>
    <w:rsid w:val="006D7E70"/>
    <w:rsid w:val="006E0124"/>
    <w:rsid w:val="006E0C46"/>
    <w:rsid w:val="006E0F34"/>
    <w:rsid w:val="006E1078"/>
    <w:rsid w:val="006E15D6"/>
    <w:rsid w:val="006E1641"/>
    <w:rsid w:val="006E1D13"/>
    <w:rsid w:val="006E1ECF"/>
    <w:rsid w:val="006E2021"/>
    <w:rsid w:val="006E21C4"/>
    <w:rsid w:val="006E2516"/>
    <w:rsid w:val="006E2A25"/>
    <w:rsid w:val="006E2B3C"/>
    <w:rsid w:val="006E31A5"/>
    <w:rsid w:val="006E35E6"/>
    <w:rsid w:val="006E3A32"/>
    <w:rsid w:val="006E3AC4"/>
    <w:rsid w:val="006E3D68"/>
    <w:rsid w:val="006E3E58"/>
    <w:rsid w:val="006E40B9"/>
    <w:rsid w:val="006E443F"/>
    <w:rsid w:val="006E4F09"/>
    <w:rsid w:val="006E4F82"/>
    <w:rsid w:val="006E5142"/>
    <w:rsid w:val="006E57E3"/>
    <w:rsid w:val="006E5986"/>
    <w:rsid w:val="006E6128"/>
    <w:rsid w:val="006E669C"/>
    <w:rsid w:val="006E6C95"/>
    <w:rsid w:val="006E6CFE"/>
    <w:rsid w:val="006E7087"/>
    <w:rsid w:val="006E72DC"/>
    <w:rsid w:val="006E75CC"/>
    <w:rsid w:val="006F00BA"/>
    <w:rsid w:val="006F0547"/>
    <w:rsid w:val="006F0AA8"/>
    <w:rsid w:val="006F1169"/>
    <w:rsid w:val="006F154E"/>
    <w:rsid w:val="006F15DC"/>
    <w:rsid w:val="006F1DE6"/>
    <w:rsid w:val="006F2002"/>
    <w:rsid w:val="006F2122"/>
    <w:rsid w:val="006F213E"/>
    <w:rsid w:val="006F2541"/>
    <w:rsid w:val="006F2A8B"/>
    <w:rsid w:val="006F2C65"/>
    <w:rsid w:val="006F2E70"/>
    <w:rsid w:val="006F31BD"/>
    <w:rsid w:val="006F324F"/>
    <w:rsid w:val="006F34E6"/>
    <w:rsid w:val="006F3617"/>
    <w:rsid w:val="006F3CD6"/>
    <w:rsid w:val="006F4096"/>
    <w:rsid w:val="006F46F3"/>
    <w:rsid w:val="006F500E"/>
    <w:rsid w:val="006F54F9"/>
    <w:rsid w:val="006F5A79"/>
    <w:rsid w:val="006F5D7A"/>
    <w:rsid w:val="006F5F39"/>
    <w:rsid w:val="006F7134"/>
    <w:rsid w:val="006F739B"/>
    <w:rsid w:val="006F73B5"/>
    <w:rsid w:val="006F765A"/>
    <w:rsid w:val="006F77FD"/>
    <w:rsid w:val="006F7E3E"/>
    <w:rsid w:val="006F7FAF"/>
    <w:rsid w:val="0070014D"/>
    <w:rsid w:val="007007FD"/>
    <w:rsid w:val="00700A9A"/>
    <w:rsid w:val="00700BEF"/>
    <w:rsid w:val="00700F85"/>
    <w:rsid w:val="0070118C"/>
    <w:rsid w:val="00701258"/>
    <w:rsid w:val="0070158C"/>
    <w:rsid w:val="007018A1"/>
    <w:rsid w:val="00701D07"/>
    <w:rsid w:val="00702564"/>
    <w:rsid w:val="007026ED"/>
    <w:rsid w:val="00702A6A"/>
    <w:rsid w:val="00702D1A"/>
    <w:rsid w:val="00703C39"/>
    <w:rsid w:val="007044B6"/>
    <w:rsid w:val="00704985"/>
    <w:rsid w:val="00704B26"/>
    <w:rsid w:val="00704F49"/>
    <w:rsid w:val="0070561A"/>
    <w:rsid w:val="0070621B"/>
    <w:rsid w:val="0070680F"/>
    <w:rsid w:val="00706845"/>
    <w:rsid w:val="00706A09"/>
    <w:rsid w:val="00706A36"/>
    <w:rsid w:val="00707113"/>
    <w:rsid w:val="007076A0"/>
    <w:rsid w:val="007102AA"/>
    <w:rsid w:val="007108D6"/>
    <w:rsid w:val="00710E9E"/>
    <w:rsid w:val="00711409"/>
    <w:rsid w:val="0071166D"/>
    <w:rsid w:val="007119A1"/>
    <w:rsid w:val="00711AFC"/>
    <w:rsid w:val="00711D05"/>
    <w:rsid w:val="00711D6A"/>
    <w:rsid w:val="00711E51"/>
    <w:rsid w:val="00712105"/>
    <w:rsid w:val="0071259B"/>
    <w:rsid w:val="00712AA7"/>
    <w:rsid w:val="0071301A"/>
    <w:rsid w:val="00713A52"/>
    <w:rsid w:val="00713B32"/>
    <w:rsid w:val="00713C1A"/>
    <w:rsid w:val="00713D62"/>
    <w:rsid w:val="00713E31"/>
    <w:rsid w:val="00713E72"/>
    <w:rsid w:val="007145D4"/>
    <w:rsid w:val="00714799"/>
    <w:rsid w:val="00714A07"/>
    <w:rsid w:val="007155B6"/>
    <w:rsid w:val="00716955"/>
    <w:rsid w:val="00716A73"/>
    <w:rsid w:val="00716C28"/>
    <w:rsid w:val="00716DF6"/>
    <w:rsid w:val="00717845"/>
    <w:rsid w:val="00717E8B"/>
    <w:rsid w:val="007200F1"/>
    <w:rsid w:val="007203AD"/>
    <w:rsid w:val="007206F2"/>
    <w:rsid w:val="007207B2"/>
    <w:rsid w:val="00720B04"/>
    <w:rsid w:val="00720B6D"/>
    <w:rsid w:val="007210C6"/>
    <w:rsid w:val="00721555"/>
    <w:rsid w:val="00722E66"/>
    <w:rsid w:val="00723ACE"/>
    <w:rsid w:val="00723BF9"/>
    <w:rsid w:val="00724158"/>
    <w:rsid w:val="007245DF"/>
    <w:rsid w:val="00724A23"/>
    <w:rsid w:val="00724B14"/>
    <w:rsid w:val="00727CB6"/>
    <w:rsid w:val="00730140"/>
    <w:rsid w:val="0073049A"/>
    <w:rsid w:val="00730A94"/>
    <w:rsid w:val="00730C28"/>
    <w:rsid w:val="0073143B"/>
    <w:rsid w:val="0073165D"/>
    <w:rsid w:val="00731875"/>
    <w:rsid w:val="0073188A"/>
    <w:rsid w:val="00732106"/>
    <w:rsid w:val="007327E3"/>
    <w:rsid w:val="00732BFB"/>
    <w:rsid w:val="00732C5B"/>
    <w:rsid w:val="00732D49"/>
    <w:rsid w:val="007336AF"/>
    <w:rsid w:val="0073376A"/>
    <w:rsid w:val="007347BF"/>
    <w:rsid w:val="00734942"/>
    <w:rsid w:val="00734A73"/>
    <w:rsid w:val="0073502B"/>
    <w:rsid w:val="00735162"/>
    <w:rsid w:val="007354F3"/>
    <w:rsid w:val="00735AFF"/>
    <w:rsid w:val="00735D96"/>
    <w:rsid w:val="007363F5"/>
    <w:rsid w:val="007369C7"/>
    <w:rsid w:val="00736A22"/>
    <w:rsid w:val="007371ED"/>
    <w:rsid w:val="0073773C"/>
    <w:rsid w:val="00737A27"/>
    <w:rsid w:val="00740F56"/>
    <w:rsid w:val="00741050"/>
    <w:rsid w:val="0074116C"/>
    <w:rsid w:val="00741295"/>
    <w:rsid w:val="00741427"/>
    <w:rsid w:val="00741BB2"/>
    <w:rsid w:val="00741C8C"/>
    <w:rsid w:val="00742351"/>
    <w:rsid w:val="007426F1"/>
    <w:rsid w:val="00742966"/>
    <w:rsid w:val="00742CF9"/>
    <w:rsid w:val="00742D38"/>
    <w:rsid w:val="0074392A"/>
    <w:rsid w:val="00743E73"/>
    <w:rsid w:val="00744036"/>
    <w:rsid w:val="00744A2B"/>
    <w:rsid w:val="00744EAA"/>
    <w:rsid w:val="00744ECD"/>
    <w:rsid w:val="00745331"/>
    <w:rsid w:val="00745C8C"/>
    <w:rsid w:val="00745D28"/>
    <w:rsid w:val="00745F24"/>
    <w:rsid w:val="007465B2"/>
    <w:rsid w:val="007469C6"/>
    <w:rsid w:val="00746A8C"/>
    <w:rsid w:val="00746C96"/>
    <w:rsid w:val="00747836"/>
    <w:rsid w:val="00747DD0"/>
    <w:rsid w:val="0075010B"/>
    <w:rsid w:val="00750CCE"/>
    <w:rsid w:val="00751221"/>
    <w:rsid w:val="007514A7"/>
    <w:rsid w:val="0075197A"/>
    <w:rsid w:val="0075201A"/>
    <w:rsid w:val="007527EE"/>
    <w:rsid w:val="007530CB"/>
    <w:rsid w:val="00753A07"/>
    <w:rsid w:val="00753CA4"/>
    <w:rsid w:val="00753DCB"/>
    <w:rsid w:val="0075466B"/>
    <w:rsid w:val="0075497E"/>
    <w:rsid w:val="007550AA"/>
    <w:rsid w:val="0075553B"/>
    <w:rsid w:val="007556A7"/>
    <w:rsid w:val="007559C0"/>
    <w:rsid w:val="00755A81"/>
    <w:rsid w:val="00756161"/>
    <w:rsid w:val="00756CA1"/>
    <w:rsid w:val="00757E7A"/>
    <w:rsid w:val="00760003"/>
    <w:rsid w:val="007603DB"/>
    <w:rsid w:val="007604AB"/>
    <w:rsid w:val="00760D0B"/>
    <w:rsid w:val="007616B2"/>
    <w:rsid w:val="0076172C"/>
    <w:rsid w:val="007618AE"/>
    <w:rsid w:val="0076220A"/>
    <w:rsid w:val="007624F9"/>
    <w:rsid w:val="00762621"/>
    <w:rsid w:val="00762657"/>
    <w:rsid w:val="00763605"/>
    <w:rsid w:val="00763F53"/>
    <w:rsid w:val="00764783"/>
    <w:rsid w:val="007659D5"/>
    <w:rsid w:val="00766087"/>
    <w:rsid w:val="007669B5"/>
    <w:rsid w:val="00766C6C"/>
    <w:rsid w:val="00766D0F"/>
    <w:rsid w:val="00766EA2"/>
    <w:rsid w:val="00766FE6"/>
    <w:rsid w:val="007671C1"/>
    <w:rsid w:val="007673EE"/>
    <w:rsid w:val="007705FD"/>
    <w:rsid w:val="007719FB"/>
    <w:rsid w:val="00771CC9"/>
    <w:rsid w:val="00771FC2"/>
    <w:rsid w:val="00772130"/>
    <w:rsid w:val="00772313"/>
    <w:rsid w:val="007725D1"/>
    <w:rsid w:val="007729AA"/>
    <w:rsid w:val="00773186"/>
    <w:rsid w:val="0077321D"/>
    <w:rsid w:val="0077367B"/>
    <w:rsid w:val="00773F76"/>
    <w:rsid w:val="00774256"/>
    <w:rsid w:val="0077469C"/>
    <w:rsid w:val="007746BF"/>
    <w:rsid w:val="0077475C"/>
    <w:rsid w:val="00774A00"/>
    <w:rsid w:val="00774AE4"/>
    <w:rsid w:val="007750A9"/>
    <w:rsid w:val="007753C2"/>
    <w:rsid w:val="00775C81"/>
    <w:rsid w:val="007763ED"/>
    <w:rsid w:val="00776937"/>
    <w:rsid w:val="00776DC4"/>
    <w:rsid w:val="007770F4"/>
    <w:rsid w:val="00777161"/>
    <w:rsid w:val="00777704"/>
    <w:rsid w:val="00777BE5"/>
    <w:rsid w:val="00780900"/>
    <w:rsid w:val="00781106"/>
    <w:rsid w:val="00781244"/>
    <w:rsid w:val="007814CF"/>
    <w:rsid w:val="007816C4"/>
    <w:rsid w:val="00781C8A"/>
    <w:rsid w:val="00781DCA"/>
    <w:rsid w:val="0078204A"/>
    <w:rsid w:val="00782721"/>
    <w:rsid w:val="00782A3E"/>
    <w:rsid w:val="0078301C"/>
    <w:rsid w:val="00783139"/>
    <w:rsid w:val="007831DF"/>
    <w:rsid w:val="0078329E"/>
    <w:rsid w:val="00783A02"/>
    <w:rsid w:val="00783B7A"/>
    <w:rsid w:val="00783E72"/>
    <w:rsid w:val="007846EC"/>
    <w:rsid w:val="00784B7B"/>
    <w:rsid w:val="00785164"/>
    <w:rsid w:val="007851E1"/>
    <w:rsid w:val="00785264"/>
    <w:rsid w:val="00785DD2"/>
    <w:rsid w:val="007866D3"/>
    <w:rsid w:val="00787258"/>
    <w:rsid w:val="0078753B"/>
    <w:rsid w:val="00787640"/>
    <w:rsid w:val="00787D6C"/>
    <w:rsid w:val="00790124"/>
    <w:rsid w:val="007904F6"/>
    <w:rsid w:val="00790595"/>
    <w:rsid w:val="00790EF7"/>
    <w:rsid w:val="007912E1"/>
    <w:rsid w:val="007917A0"/>
    <w:rsid w:val="00791AE3"/>
    <w:rsid w:val="00791FBD"/>
    <w:rsid w:val="00792195"/>
    <w:rsid w:val="00792268"/>
    <w:rsid w:val="00792F64"/>
    <w:rsid w:val="007938F3"/>
    <w:rsid w:val="00793E9A"/>
    <w:rsid w:val="00793EBD"/>
    <w:rsid w:val="00795813"/>
    <w:rsid w:val="00795F0B"/>
    <w:rsid w:val="0079600F"/>
    <w:rsid w:val="00796038"/>
    <w:rsid w:val="007962EA"/>
    <w:rsid w:val="007964EA"/>
    <w:rsid w:val="0079658B"/>
    <w:rsid w:val="0079680B"/>
    <w:rsid w:val="00796B5B"/>
    <w:rsid w:val="00796CA5"/>
    <w:rsid w:val="00796FAE"/>
    <w:rsid w:val="00797710"/>
    <w:rsid w:val="007978A3"/>
    <w:rsid w:val="007979EF"/>
    <w:rsid w:val="007A0248"/>
    <w:rsid w:val="007A0524"/>
    <w:rsid w:val="007A07A9"/>
    <w:rsid w:val="007A07E7"/>
    <w:rsid w:val="007A0A23"/>
    <w:rsid w:val="007A0E42"/>
    <w:rsid w:val="007A0F62"/>
    <w:rsid w:val="007A11F9"/>
    <w:rsid w:val="007A151E"/>
    <w:rsid w:val="007A1530"/>
    <w:rsid w:val="007A1A9B"/>
    <w:rsid w:val="007A2273"/>
    <w:rsid w:val="007A25BD"/>
    <w:rsid w:val="007A2615"/>
    <w:rsid w:val="007A2D3B"/>
    <w:rsid w:val="007A2E9D"/>
    <w:rsid w:val="007A36B4"/>
    <w:rsid w:val="007A388E"/>
    <w:rsid w:val="007A38D7"/>
    <w:rsid w:val="007A4306"/>
    <w:rsid w:val="007A4F4E"/>
    <w:rsid w:val="007A52B0"/>
    <w:rsid w:val="007A563E"/>
    <w:rsid w:val="007A5722"/>
    <w:rsid w:val="007A5C32"/>
    <w:rsid w:val="007A5E6D"/>
    <w:rsid w:val="007A6690"/>
    <w:rsid w:val="007A6E4F"/>
    <w:rsid w:val="007A7084"/>
    <w:rsid w:val="007A71C8"/>
    <w:rsid w:val="007A7435"/>
    <w:rsid w:val="007A7C5F"/>
    <w:rsid w:val="007A7D38"/>
    <w:rsid w:val="007B0185"/>
    <w:rsid w:val="007B01F9"/>
    <w:rsid w:val="007B038C"/>
    <w:rsid w:val="007B062E"/>
    <w:rsid w:val="007B09BD"/>
    <w:rsid w:val="007B0D73"/>
    <w:rsid w:val="007B1711"/>
    <w:rsid w:val="007B1B6B"/>
    <w:rsid w:val="007B1D93"/>
    <w:rsid w:val="007B2130"/>
    <w:rsid w:val="007B2761"/>
    <w:rsid w:val="007B2872"/>
    <w:rsid w:val="007B2AE1"/>
    <w:rsid w:val="007B3492"/>
    <w:rsid w:val="007B36F8"/>
    <w:rsid w:val="007B3A17"/>
    <w:rsid w:val="007B3CA0"/>
    <w:rsid w:val="007B48A3"/>
    <w:rsid w:val="007B6010"/>
    <w:rsid w:val="007B6487"/>
    <w:rsid w:val="007B6780"/>
    <w:rsid w:val="007B6E1E"/>
    <w:rsid w:val="007B70CD"/>
    <w:rsid w:val="007B7DD4"/>
    <w:rsid w:val="007B7F86"/>
    <w:rsid w:val="007C0418"/>
    <w:rsid w:val="007C0812"/>
    <w:rsid w:val="007C0F20"/>
    <w:rsid w:val="007C0F93"/>
    <w:rsid w:val="007C11C0"/>
    <w:rsid w:val="007C121B"/>
    <w:rsid w:val="007C12AD"/>
    <w:rsid w:val="007C14B7"/>
    <w:rsid w:val="007C276B"/>
    <w:rsid w:val="007C2B72"/>
    <w:rsid w:val="007C36A1"/>
    <w:rsid w:val="007C4124"/>
    <w:rsid w:val="007C453C"/>
    <w:rsid w:val="007C4560"/>
    <w:rsid w:val="007C4575"/>
    <w:rsid w:val="007C4696"/>
    <w:rsid w:val="007C475A"/>
    <w:rsid w:val="007C4BEA"/>
    <w:rsid w:val="007C4EFB"/>
    <w:rsid w:val="007C5457"/>
    <w:rsid w:val="007C566A"/>
    <w:rsid w:val="007C59BF"/>
    <w:rsid w:val="007C5CDF"/>
    <w:rsid w:val="007C5DD2"/>
    <w:rsid w:val="007C6008"/>
    <w:rsid w:val="007C6122"/>
    <w:rsid w:val="007C6134"/>
    <w:rsid w:val="007C6DDA"/>
    <w:rsid w:val="007C7BF4"/>
    <w:rsid w:val="007C7DB3"/>
    <w:rsid w:val="007D016B"/>
    <w:rsid w:val="007D06D0"/>
    <w:rsid w:val="007D0843"/>
    <w:rsid w:val="007D0853"/>
    <w:rsid w:val="007D0997"/>
    <w:rsid w:val="007D09CE"/>
    <w:rsid w:val="007D0EAE"/>
    <w:rsid w:val="007D1293"/>
    <w:rsid w:val="007D1565"/>
    <w:rsid w:val="007D17A3"/>
    <w:rsid w:val="007D18F7"/>
    <w:rsid w:val="007D1A56"/>
    <w:rsid w:val="007D1ABB"/>
    <w:rsid w:val="007D1D15"/>
    <w:rsid w:val="007D1DCB"/>
    <w:rsid w:val="007D21DE"/>
    <w:rsid w:val="007D23CD"/>
    <w:rsid w:val="007D2473"/>
    <w:rsid w:val="007D2C29"/>
    <w:rsid w:val="007D2C89"/>
    <w:rsid w:val="007D2DB7"/>
    <w:rsid w:val="007D2FD9"/>
    <w:rsid w:val="007D33EA"/>
    <w:rsid w:val="007D3616"/>
    <w:rsid w:val="007D3EB1"/>
    <w:rsid w:val="007D41B4"/>
    <w:rsid w:val="007D41E4"/>
    <w:rsid w:val="007D41F4"/>
    <w:rsid w:val="007D4460"/>
    <w:rsid w:val="007D4E97"/>
    <w:rsid w:val="007D539B"/>
    <w:rsid w:val="007D57D0"/>
    <w:rsid w:val="007D5AA6"/>
    <w:rsid w:val="007D6220"/>
    <w:rsid w:val="007D68A1"/>
    <w:rsid w:val="007D6F48"/>
    <w:rsid w:val="007D7035"/>
    <w:rsid w:val="007D7592"/>
    <w:rsid w:val="007D75B8"/>
    <w:rsid w:val="007D785F"/>
    <w:rsid w:val="007D7A01"/>
    <w:rsid w:val="007D7BB4"/>
    <w:rsid w:val="007E04B7"/>
    <w:rsid w:val="007E04BE"/>
    <w:rsid w:val="007E131E"/>
    <w:rsid w:val="007E13F7"/>
    <w:rsid w:val="007E185F"/>
    <w:rsid w:val="007E19A1"/>
    <w:rsid w:val="007E1A4A"/>
    <w:rsid w:val="007E1D45"/>
    <w:rsid w:val="007E2A32"/>
    <w:rsid w:val="007E2DCF"/>
    <w:rsid w:val="007E3600"/>
    <w:rsid w:val="007E4318"/>
    <w:rsid w:val="007E4436"/>
    <w:rsid w:val="007E4AEE"/>
    <w:rsid w:val="007E4BE5"/>
    <w:rsid w:val="007E4C2A"/>
    <w:rsid w:val="007E4E3B"/>
    <w:rsid w:val="007E5709"/>
    <w:rsid w:val="007E585E"/>
    <w:rsid w:val="007E65CB"/>
    <w:rsid w:val="007E665C"/>
    <w:rsid w:val="007E68B6"/>
    <w:rsid w:val="007E69C0"/>
    <w:rsid w:val="007E729F"/>
    <w:rsid w:val="007E750E"/>
    <w:rsid w:val="007E7656"/>
    <w:rsid w:val="007F04C5"/>
    <w:rsid w:val="007F0580"/>
    <w:rsid w:val="007F0BA3"/>
    <w:rsid w:val="007F0FA6"/>
    <w:rsid w:val="007F21CE"/>
    <w:rsid w:val="007F2B56"/>
    <w:rsid w:val="007F2E67"/>
    <w:rsid w:val="007F2E9E"/>
    <w:rsid w:val="007F2EA2"/>
    <w:rsid w:val="007F333B"/>
    <w:rsid w:val="007F36CC"/>
    <w:rsid w:val="007F3BA2"/>
    <w:rsid w:val="007F41B6"/>
    <w:rsid w:val="007F41D0"/>
    <w:rsid w:val="007F4452"/>
    <w:rsid w:val="007F44C5"/>
    <w:rsid w:val="007F4CD4"/>
    <w:rsid w:val="007F4ED4"/>
    <w:rsid w:val="007F58D2"/>
    <w:rsid w:val="007F5926"/>
    <w:rsid w:val="007F5DC7"/>
    <w:rsid w:val="007F61B4"/>
    <w:rsid w:val="007F66CE"/>
    <w:rsid w:val="007F682A"/>
    <w:rsid w:val="007F6B9B"/>
    <w:rsid w:val="007F6F24"/>
    <w:rsid w:val="007F71B7"/>
    <w:rsid w:val="007F734E"/>
    <w:rsid w:val="007F7B40"/>
    <w:rsid w:val="007F7BEF"/>
    <w:rsid w:val="007F7DCB"/>
    <w:rsid w:val="007F7E85"/>
    <w:rsid w:val="00800031"/>
    <w:rsid w:val="008001C4"/>
    <w:rsid w:val="00800CEF"/>
    <w:rsid w:val="008015E6"/>
    <w:rsid w:val="008018D8"/>
    <w:rsid w:val="008018FC"/>
    <w:rsid w:val="00801CF2"/>
    <w:rsid w:val="0080211D"/>
    <w:rsid w:val="0080215A"/>
    <w:rsid w:val="008026B1"/>
    <w:rsid w:val="00802825"/>
    <w:rsid w:val="00802F0A"/>
    <w:rsid w:val="00802FFA"/>
    <w:rsid w:val="00803B9B"/>
    <w:rsid w:val="00803D42"/>
    <w:rsid w:val="00803F5D"/>
    <w:rsid w:val="00804499"/>
    <w:rsid w:val="008045BE"/>
    <w:rsid w:val="008045C8"/>
    <w:rsid w:val="00804720"/>
    <w:rsid w:val="008048B1"/>
    <w:rsid w:val="00804FB3"/>
    <w:rsid w:val="0080509A"/>
    <w:rsid w:val="008055CE"/>
    <w:rsid w:val="0080584E"/>
    <w:rsid w:val="008066CF"/>
    <w:rsid w:val="00806BB7"/>
    <w:rsid w:val="00807117"/>
    <w:rsid w:val="0080757F"/>
    <w:rsid w:val="0080776B"/>
    <w:rsid w:val="00807790"/>
    <w:rsid w:val="00810DDA"/>
    <w:rsid w:val="00811201"/>
    <w:rsid w:val="008114F3"/>
    <w:rsid w:val="0081183F"/>
    <w:rsid w:val="00811C1B"/>
    <w:rsid w:val="00812046"/>
    <w:rsid w:val="0081209C"/>
    <w:rsid w:val="008120CF"/>
    <w:rsid w:val="00812370"/>
    <w:rsid w:val="00812731"/>
    <w:rsid w:val="00812860"/>
    <w:rsid w:val="00812A8F"/>
    <w:rsid w:val="00812C8B"/>
    <w:rsid w:val="00812EE3"/>
    <w:rsid w:val="008132B2"/>
    <w:rsid w:val="00813614"/>
    <w:rsid w:val="00813E23"/>
    <w:rsid w:val="00813E9E"/>
    <w:rsid w:val="0081404F"/>
    <w:rsid w:val="00814C98"/>
    <w:rsid w:val="00814E2F"/>
    <w:rsid w:val="00814EE4"/>
    <w:rsid w:val="0081537D"/>
    <w:rsid w:val="00815B36"/>
    <w:rsid w:val="00816FA3"/>
    <w:rsid w:val="00817409"/>
    <w:rsid w:val="008174CD"/>
    <w:rsid w:val="0081788C"/>
    <w:rsid w:val="0082092F"/>
    <w:rsid w:val="00820AB2"/>
    <w:rsid w:val="00820CD7"/>
    <w:rsid w:val="00820D48"/>
    <w:rsid w:val="0082186B"/>
    <w:rsid w:val="008218BF"/>
    <w:rsid w:val="008218D4"/>
    <w:rsid w:val="00822278"/>
    <w:rsid w:val="00822646"/>
    <w:rsid w:val="00822706"/>
    <w:rsid w:val="00822C1A"/>
    <w:rsid w:val="00823346"/>
    <w:rsid w:val="00823B04"/>
    <w:rsid w:val="00824545"/>
    <w:rsid w:val="00824A4F"/>
    <w:rsid w:val="00824E0E"/>
    <w:rsid w:val="00825238"/>
    <w:rsid w:val="008254EF"/>
    <w:rsid w:val="0082560D"/>
    <w:rsid w:val="0082576D"/>
    <w:rsid w:val="00825795"/>
    <w:rsid w:val="008257EA"/>
    <w:rsid w:val="00825EAF"/>
    <w:rsid w:val="00825F0D"/>
    <w:rsid w:val="008261BF"/>
    <w:rsid w:val="008262BB"/>
    <w:rsid w:val="00826396"/>
    <w:rsid w:val="00826914"/>
    <w:rsid w:val="00826A86"/>
    <w:rsid w:val="00826B4B"/>
    <w:rsid w:val="00826B7C"/>
    <w:rsid w:val="00826E11"/>
    <w:rsid w:val="00827B2D"/>
    <w:rsid w:val="00827DA3"/>
    <w:rsid w:val="008300B9"/>
    <w:rsid w:val="00830202"/>
    <w:rsid w:val="00830556"/>
    <w:rsid w:val="008309E0"/>
    <w:rsid w:val="0083102C"/>
    <w:rsid w:val="0083103A"/>
    <w:rsid w:val="008311E2"/>
    <w:rsid w:val="0083233D"/>
    <w:rsid w:val="00832A93"/>
    <w:rsid w:val="00832DA1"/>
    <w:rsid w:val="008336F2"/>
    <w:rsid w:val="008340E8"/>
    <w:rsid w:val="00834121"/>
    <w:rsid w:val="008346B6"/>
    <w:rsid w:val="008347B1"/>
    <w:rsid w:val="008358F7"/>
    <w:rsid w:val="00835A68"/>
    <w:rsid w:val="00835BB7"/>
    <w:rsid w:val="008360F0"/>
    <w:rsid w:val="0083623E"/>
    <w:rsid w:val="0083659B"/>
    <w:rsid w:val="008367A5"/>
    <w:rsid w:val="00836B8B"/>
    <w:rsid w:val="008371B7"/>
    <w:rsid w:val="00837719"/>
    <w:rsid w:val="00837B40"/>
    <w:rsid w:val="00837E42"/>
    <w:rsid w:val="008405D3"/>
    <w:rsid w:val="008410DA"/>
    <w:rsid w:val="0084170C"/>
    <w:rsid w:val="0084175C"/>
    <w:rsid w:val="008417FE"/>
    <w:rsid w:val="00841A6C"/>
    <w:rsid w:val="00841D8E"/>
    <w:rsid w:val="00842465"/>
    <w:rsid w:val="00842625"/>
    <w:rsid w:val="00842ECD"/>
    <w:rsid w:val="008447B6"/>
    <w:rsid w:val="00845C25"/>
    <w:rsid w:val="00845DDF"/>
    <w:rsid w:val="00845F67"/>
    <w:rsid w:val="0084621A"/>
    <w:rsid w:val="00846880"/>
    <w:rsid w:val="00846E42"/>
    <w:rsid w:val="00846FF9"/>
    <w:rsid w:val="00847210"/>
    <w:rsid w:val="0084727B"/>
    <w:rsid w:val="008477F6"/>
    <w:rsid w:val="008478D7"/>
    <w:rsid w:val="00847C9F"/>
    <w:rsid w:val="00850D06"/>
    <w:rsid w:val="00851150"/>
    <w:rsid w:val="0085122F"/>
    <w:rsid w:val="0085188E"/>
    <w:rsid w:val="008518DB"/>
    <w:rsid w:val="00851DF1"/>
    <w:rsid w:val="0085221D"/>
    <w:rsid w:val="00852DEE"/>
    <w:rsid w:val="00853BE7"/>
    <w:rsid w:val="00853BED"/>
    <w:rsid w:val="00853E33"/>
    <w:rsid w:val="00853F75"/>
    <w:rsid w:val="008557BD"/>
    <w:rsid w:val="00855D94"/>
    <w:rsid w:val="00855F74"/>
    <w:rsid w:val="00857777"/>
    <w:rsid w:val="00857B75"/>
    <w:rsid w:val="0086021E"/>
    <w:rsid w:val="0086086A"/>
    <w:rsid w:val="0086090F"/>
    <w:rsid w:val="00860AE3"/>
    <w:rsid w:val="00860EF0"/>
    <w:rsid w:val="00861205"/>
    <w:rsid w:val="008619CF"/>
    <w:rsid w:val="00861F48"/>
    <w:rsid w:val="00862276"/>
    <w:rsid w:val="00862596"/>
    <w:rsid w:val="00862664"/>
    <w:rsid w:val="00862912"/>
    <w:rsid w:val="0086337C"/>
    <w:rsid w:val="00864401"/>
    <w:rsid w:val="00864585"/>
    <w:rsid w:val="008645C5"/>
    <w:rsid w:val="00864851"/>
    <w:rsid w:val="008648C7"/>
    <w:rsid w:val="00864A96"/>
    <w:rsid w:val="00864F2D"/>
    <w:rsid w:val="008655A3"/>
    <w:rsid w:val="00866906"/>
    <w:rsid w:val="00866B06"/>
    <w:rsid w:val="00866C6B"/>
    <w:rsid w:val="008671E9"/>
    <w:rsid w:val="00867415"/>
    <w:rsid w:val="00870337"/>
    <w:rsid w:val="008705C7"/>
    <w:rsid w:val="00870664"/>
    <w:rsid w:val="008708D4"/>
    <w:rsid w:val="00870EFE"/>
    <w:rsid w:val="0087175A"/>
    <w:rsid w:val="00871CDA"/>
    <w:rsid w:val="00872218"/>
    <w:rsid w:val="008725D4"/>
    <w:rsid w:val="00872868"/>
    <w:rsid w:val="008730DD"/>
    <w:rsid w:val="00873287"/>
    <w:rsid w:val="008735C3"/>
    <w:rsid w:val="00873855"/>
    <w:rsid w:val="00873F09"/>
    <w:rsid w:val="00874CD4"/>
    <w:rsid w:val="00875257"/>
    <w:rsid w:val="00875501"/>
    <w:rsid w:val="00875D3C"/>
    <w:rsid w:val="00876354"/>
    <w:rsid w:val="00876B72"/>
    <w:rsid w:val="0087706C"/>
    <w:rsid w:val="00877E18"/>
    <w:rsid w:val="00880A42"/>
    <w:rsid w:val="00880CE3"/>
    <w:rsid w:val="00880F57"/>
    <w:rsid w:val="0088198A"/>
    <w:rsid w:val="00881BC1"/>
    <w:rsid w:val="00882324"/>
    <w:rsid w:val="0088249C"/>
    <w:rsid w:val="00882A39"/>
    <w:rsid w:val="00882E82"/>
    <w:rsid w:val="00883F4A"/>
    <w:rsid w:val="00884746"/>
    <w:rsid w:val="00884E21"/>
    <w:rsid w:val="00884F8F"/>
    <w:rsid w:val="00884FCD"/>
    <w:rsid w:val="008850E8"/>
    <w:rsid w:val="00885715"/>
    <w:rsid w:val="00885922"/>
    <w:rsid w:val="00885D44"/>
    <w:rsid w:val="008863A1"/>
    <w:rsid w:val="00886570"/>
    <w:rsid w:val="00886DDD"/>
    <w:rsid w:val="00886F9B"/>
    <w:rsid w:val="00887700"/>
    <w:rsid w:val="008877EF"/>
    <w:rsid w:val="008878C0"/>
    <w:rsid w:val="00887F8E"/>
    <w:rsid w:val="00890053"/>
    <w:rsid w:val="008902B6"/>
    <w:rsid w:val="0089058F"/>
    <w:rsid w:val="00890672"/>
    <w:rsid w:val="008909A0"/>
    <w:rsid w:val="00890BAF"/>
    <w:rsid w:val="00890CC4"/>
    <w:rsid w:val="00890FD4"/>
    <w:rsid w:val="008912CD"/>
    <w:rsid w:val="00891471"/>
    <w:rsid w:val="00891B7D"/>
    <w:rsid w:val="00891C99"/>
    <w:rsid w:val="00892504"/>
    <w:rsid w:val="00892509"/>
    <w:rsid w:val="0089266E"/>
    <w:rsid w:val="00892B68"/>
    <w:rsid w:val="00892E8F"/>
    <w:rsid w:val="00893C11"/>
    <w:rsid w:val="00894100"/>
    <w:rsid w:val="00894513"/>
    <w:rsid w:val="00894712"/>
    <w:rsid w:val="0089482E"/>
    <w:rsid w:val="00895035"/>
    <w:rsid w:val="008951AA"/>
    <w:rsid w:val="0089636C"/>
    <w:rsid w:val="00896D48"/>
    <w:rsid w:val="00897055"/>
    <w:rsid w:val="0089705E"/>
    <w:rsid w:val="008970F6"/>
    <w:rsid w:val="0089727F"/>
    <w:rsid w:val="008972DC"/>
    <w:rsid w:val="00897D6F"/>
    <w:rsid w:val="00897E32"/>
    <w:rsid w:val="00897EF7"/>
    <w:rsid w:val="00897F31"/>
    <w:rsid w:val="008A075B"/>
    <w:rsid w:val="008A0A97"/>
    <w:rsid w:val="008A0FFD"/>
    <w:rsid w:val="008A153A"/>
    <w:rsid w:val="008A1715"/>
    <w:rsid w:val="008A17CD"/>
    <w:rsid w:val="008A183A"/>
    <w:rsid w:val="008A1925"/>
    <w:rsid w:val="008A1CFA"/>
    <w:rsid w:val="008A24FA"/>
    <w:rsid w:val="008A2572"/>
    <w:rsid w:val="008A286B"/>
    <w:rsid w:val="008A2A4B"/>
    <w:rsid w:val="008A2F18"/>
    <w:rsid w:val="008A36EB"/>
    <w:rsid w:val="008A385F"/>
    <w:rsid w:val="008A3BFD"/>
    <w:rsid w:val="008A41A1"/>
    <w:rsid w:val="008A4242"/>
    <w:rsid w:val="008A4A81"/>
    <w:rsid w:val="008A4F1B"/>
    <w:rsid w:val="008A619F"/>
    <w:rsid w:val="008A627F"/>
    <w:rsid w:val="008A64A1"/>
    <w:rsid w:val="008A703B"/>
    <w:rsid w:val="008A7343"/>
    <w:rsid w:val="008A7359"/>
    <w:rsid w:val="008A753D"/>
    <w:rsid w:val="008A76BB"/>
    <w:rsid w:val="008A78CC"/>
    <w:rsid w:val="008A7C5C"/>
    <w:rsid w:val="008A7C7A"/>
    <w:rsid w:val="008B0918"/>
    <w:rsid w:val="008B0B91"/>
    <w:rsid w:val="008B1338"/>
    <w:rsid w:val="008B13A9"/>
    <w:rsid w:val="008B1683"/>
    <w:rsid w:val="008B1A0B"/>
    <w:rsid w:val="008B1E25"/>
    <w:rsid w:val="008B2314"/>
    <w:rsid w:val="008B2667"/>
    <w:rsid w:val="008B2704"/>
    <w:rsid w:val="008B278E"/>
    <w:rsid w:val="008B284F"/>
    <w:rsid w:val="008B28EF"/>
    <w:rsid w:val="008B2D8A"/>
    <w:rsid w:val="008B2EB6"/>
    <w:rsid w:val="008B2F44"/>
    <w:rsid w:val="008B2FFA"/>
    <w:rsid w:val="008B3241"/>
    <w:rsid w:val="008B3809"/>
    <w:rsid w:val="008B40B2"/>
    <w:rsid w:val="008B42F2"/>
    <w:rsid w:val="008B479D"/>
    <w:rsid w:val="008B49F1"/>
    <w:rsid w:val="008B5571"/>
    <w:rsid w:val="008B5691"/>
    <w:rsid w:val="008B57F1"/>
    <w:rsid w:val="008B6976"/>
    <w:rsid w:val="008B6A5A"/>
    <w:rsid w:val="008B6AF6"/>
    <w:rsid w:val="008B7318"/>
    <w:rsid w:val="008B78B0"/>
    <w:rsid w:val="008B7D18"/>
    <w:rsid w:val="008C0941"/>
    <w:rsid w:val="008C0F71"/>
    <w:rsid w:val="008C13BC"/>
    <w:rsid w:val="008C1709"/>
    <w:rsid w:val="008C1EEB"/>
    <w:rsid w:val="008C2322"/>
    <w:rsid w:val="008C2BD8"/>
    <w:rsid w:val="008C345F"/>
    <w:rsid w:val="008C3731"/>
    <w:rsid w:val="008C3BA1"/>
    <w:rsid w:val="008C3BFC"/>
    <w:rsid w:val="008C3E8C"/>
    <w:rsid w:val="008C3F98"/>
    <w:rsid w:val="008C49F8"/>
    <w:rsid w:val="008C53D3"/>
    <w:rsid w:val="008C5776"/>
    <w:rsid w:val="008C5C13"/>
    <w:rsid w:val="008C6102"/>
    <w:rsid w:val="008C622B"/>
    <w:rsid w:val="008C631E"/>
    <w:rsid w:val="008C63FF"/>
    <w:rsid w:val="008C66F7"/>
    <w:rsid w:val="008C6720"/>
    <w:rsid w:val="008C6D75"/>
    <w:rsid w:val="008C7AFC"/>
    <w:rsid w:val="008C7C49"/>
    <w:rsid w:val="008C7E65"/>
    <w:rsid w:val="008C7E91"/>
    <w:rsid w:val="008D06AE"/>
    <w:rsid w:val="008D0715"/>
    <w:rsid w:val="008D0AFB"/>
    <w:rsid w:val="008D0DEF"/>
    <w:rsid w:val="008D0E19"/>
    <w:rsid w:val="008D10BA"/>
    <w:rsid w:val="008D1B62"/>
    <w:rsid w:val="008D2056"/>
    <w:rsid w:val="008D2259"/>
    <w:rsid w:val="008D2674"/>
    <w:rsid w:val="008D290A"/>
    <w:rsid w:val="008D2A16"/>
    <w:rsid w:val="008D303D"/>
    <w:rsid w:val="008D347D"/>
    <w:rsid w:val="008D34B7"/>
    <w:rsid w:val="008D3968"/>
    <w:rsid w:val="008D3E11"/>
    <w:rsid w:val="008D4441"/>
    <w:rsid w:val="008D4708"/>
    <w:rsid w:val="008D49C9"/>
    <w:rsid w:val="008D50DE"/>
    <w:rsid w:val="008D5C9E"/>
    <w:rsid w:val="008D5EF3"/>
    <w:rsid w:val="008D618A"/>
    <w:rsid w:val="008D64E3"/>
    <w:rsid w:val="008D70CE"/>
    <w:rsid w:val="008D717B"/>
    <w:rsid w:val="008D79A4"/>
    <w:rsid w:val="008D7EE3"/>
    <w:rsid w:val="008E0BBB"/>
    <w:rsid w:val="008E0C33"/>
    <w:rsid w:val="008E12CB"/>
    <w:rsid w:val="008E1754"/>
    <w:rsid w:val="008E1F2F"/>
    <w:rsid w:val="008E1FAB"/>
    <w:rsid w:val="008E2196"/>
    <w:rsid w:val="008E2DD2"/>
    <w:rsid w:val="008E2E94"/>
    <w:rsid w:val="008E329E"/>
    <w:rsid w:val="008E3307"/>
    <w:rsid w:val="008E3E17"/>
    <w:rsid w:val="008E4353"/>
    <w:rsid w:val="008E4B59"/>
    <w:rsid w:val="008E4F08"/>
    <w:rsid w:val="008E501B"/>
    <w:rsid w:val="008E5D35"/>
    <w:rsid w:val="008E6C7D"/>
    <w:rsid w:val="008E6E5F"/>
    <w:rsid w:val="008E7253"/>
    <w:rsid w:val="008E76F4"/>
    <w:rsid w:val="008E7C7D"/>
    <w:rsid w:val="008E7DB0"/>
    <w:rsid w:val="008E7FED"/>
    <w:rsid w:val="008F026F"/>
    <w:rsid w:val="008F062E"/>
    <w:rsid w:val="008F08F8"/>
    <w:rsid w:val="008F1182"/>
    <w:rsid w:val="008F13BC"/>
    <w:rsid w:val="008F1F31"/>
    <w:rsid w:val="008F2803"/>
    <w:rsid w:val="008F2901"/>
    <w:rsid w:val="008F2C81"/>
    <w:rsid w:val="008F2CEC"/>
    <w:rsid w:val="008F2F10"/>
    <w:rsid w:val="008F356D"/>
    <w:rsid w:val="008F3E75"/>
    <w:rsid w:val="008F4183"/>
    <w:rsid w:val="008F45C4"/>
    <w:rsid w:val="008F4B3B"/>
    <w:rsid w:val="008F4B46"/>
    <w:rsid w:val="008F5689"/>
    <w:rsid w:val="008F5946"/>
    <w:rsid w:val="008F59E9"/>
    <w:rsid w:val="008F5AE2"/>
    <w:rsid w:val="008F5F40"/>
    <w:rsid w:val="008F60FD"/>
    <w:rsid w:val="008F6709"/>
    <w:rsid w:val="008F6CF1"/>
    <w:rsid w:val="008F7860"/>
    <w:rsid w:val="008F78E4"/>
    <w:rsid w:val="008F7E87"/>
    <w:rsid w:val="0090022D"/>
    <w:rsid w:val="0090028B"/>
    <w:rsid w:val="009003F0"/>
    <w:rsid w:val="00900643"/>
    <w:rsid w:val="00900BA4"/>
    <w:rsid w:val="00900BF5"/>
    <w:rsid w:val="00900F3B"/>
    <w:rsid w:val="009010AE"/>
    <w:rsid w:val="009012F3"/>
    <w:rsid w:val="00901A73"/>
    <w:rsid w:val="00901C22"/>
    <w:rsid w:val="00901DB6"/>
    <w:rsid w:val="00901E38"/>
    <w:rsid w:val="00901E59"/>
    <w:rsid w:val="00901ED9"/>
    <w:rsid w:val="00902030"/>
    <w:rsid w:val="009022C7"/>
    <w:rsid w:val="00902A7C"/>
    <w:rsid w:val="00902B35"/>
    <w:rsid w:val="00902D0A"/>
    <w:rsid w:val="00903A17"/>
    <w:rsid w:val="00903DAD"/>
    <w:rsid w:val="00903DAF"/>
    <w:rsid w:val="00903F02"/>
    <w:rsid w:val="00903FBE"/>
    <w:rsid w:val="0090408C"/>
    <w:rsid w:val="009044EF"/>
    <w:rsid w:val="00904504"/>
    <w:rsid w:val="009048E7"/>
    <w:rsid w:val="00904AC6"/>
    <w:rsid w:val="00904D27"/>
    <w:rsid w:val="00904D47"/>
    <w:rsid w:val="00904D71"/>
    <w:rsid w:val="00905661"/>
    <w:rsid w:val="0090583A"/>
    <w:rsid w:val="009059D3"/>
    <w:rsid w:val="009067AD"/>
    <w:rsid w:val="0090694F"/>
    <w:rsid w:val="00906CCF"/>
    <w:rsid w:val="00907753"/>
    <w:rsid w:val="00907876"/>
    <w:rsid w:val="00907EC2"/>
    <w:rsid w:val="00910154"/>
    <w:rsid w:val="0091082C"/>
    <w:rsid w:val="00910BBC"/>
    <w:rsid w:val="00911FE5"/>
    <w:rsid w:val="00912075"/>
    <w:rsid w:val="0091234C"/>
    <w:rsid w:val="009124BA"/>
    <w:rsid w:val="0091266F"/>
    <w:rsid w:val="00912843"/>
    <w:rsid w:val="00912A1F"/>
    <w:rsid w:val="00912C53"/>
    <w:rsid w:val="00912CE2"/>
    <w:rsid w:val="00913349"/>
    <w:rsid w:val="00913770"/>
    <w:rsid w:val="00913D01"/>
    <w:rsid w:val="00913EA1"/>
    <w:rsid w:val="009142F7"/>
    <w:rsid w:val="009144A7"/>
    <w:rsid w:val="00914508"/>
    <w:rsid w:val="00914993"/>
    <w:rsid w:val="00914CDA"/>
    <w:rsid w:val="00915536"/>
    <w:rsid w:val="009169A2"/>
    <w:rsid w:val="00916FC7"/>
    <w:rsid w:val="0091759B"/>
    <w:rsid w:val="0091792E"/>
    <w:rsid w:val="00917B7D"/>
    <w:rsid w:val="00917B80"/>
    <w:rsid w:val="00920AC8"/>
    <w:rsid w:val="00920FAF"/>
    <w:rsid w:val="00921412"/>
    <w:rsid w:val="009215A8"/>
    <w:rsid w:val="00921685"/>
    <w:rsid w:val="009235B4"/>
    <w:rsid w:val="00923734"/>
    <w:rsid w:val="00923744"/>
    <w:rsid w:val="009239FD"/>
    <w:rsid w:val="00923C1A"/>
    <w:rsid w:val="00923CFC"/>
    <w:rsid w:val="00923E97"/>
    <w:rsid w:val="009246D9"/>
    <w:rsid w:val="00924BA3"/>
    <w:rsid w:val="00924CFF"/>
    <w:rsid w:val="00925806"/>
    <w:rsid w:val="0092590A"/>
    <w:rsid w:val="009268CD"/>
    <w:rsid w:val="00927619"/>
    <w:rsid w:val="009300EF"/>
    <w:rsid w:val="0093017F"/>
    <w:rsid w:val="00930688"/>
    <w:rsid w:val="00930817"/>
    <w:rsid w:val="00930CD5"/>
    <w:rsid w:val="00930FBC"/>
    <w:rsid w:val="009312E8"/>
    <w:rsid w:val="00931E6C"/>
    <w:rsid w:val="00932251"/>
    <w:rsid w:val="00932C3B"/>
    <w:rsid w:val="00933510"/>
    <w:rsid w:val="009336A9"/>
    <w:rsid w:val="00933DD8"/>
    <w:rsid w:val="009343D5"/>
    <w:rsid w:val="0093454B"/>
    <w:rsid w:val="00934D12"/>
    <w:rsid w:val="0093518B"/>
    <w:rsid w:val="009352EB"/>
    <w:rsid w:val="009356C7"/>
    <w:rsid w:val="00935B8B"/>
    <w:rsid w:val="009360C4"/>
    <w:rsid w:val="0093707F"/>
    <w:rsid w:val="00940158"/>
    <w:rsid w:val="00940554"/>
    <w:rsid w:val="0094075E"/>
    <w:rsid w:val="00940CCC"/>
    <w:rsid w:val="00940CE4"/>
    <w:rsid w:val="00940E0B"/>
    <w:rsid w:val="009422D2"/>
    <w:rsid w:val="009423D3"/>
    <w:rsid w:val="009424A4"/>
    <w:rsid w:val="009424F1"/>
    <w:rsid w:val="00942921"/>
    <w:rsid w:val="00942BB7"/>
    <w:rsid w:val="00942E0A"/>
    <w:rsid w:val="0094311B"/>
    <w:rsid w:val="00943D30"/>
    <w:rsid w:val="00943DEB"/>
    <w:rsid w:val="00944827"/>
    <w:rsid w:val="00944EF1"/>
    <w:rsid w:val="009459C0"/>
    <w:rsid w:val="00945A75"/>
    <w:rsid w:val="00945AFF"/>
    <w:rsid w:val="00945B72"/>
    <w:rsid w:val="00946389"/>
    <w:rsid w:val="009468D9"/>
    <w:rsid w:val="0094699B"/>
    <w:rsid w:val="00946ED7"/>
    <w:rsid w:val="0094784C"/>
    <w:rsid w:val="0095062D"/>
    <w:rsid w:val="0095082D"/>
    <w:rsid w:val="009514F5"/>
    <w:rsid w:val="00951904"/>
    <w:rsid w:val="00951C23"/>
    <w:rsid w:val="00951D27"/>
    <w:rsid w:val="00951F88"/>
    <w:rsid w:val="00952AE6"/>
    <w:rsid w:val="00952CA5"/>
    <w:rsid w:val="00953A9A"/>
    <w:rsid w:val="00953BFB"/>
    <w:rsid w:val="009545E0"/>
    <w:rsid w:val="00954923"/>
    <w:rsid w:val="00954B23"/>
    <w:rsid w:val="009562B4"/>
    <w:rsid w:val="0095685A"/>
    <w:rsid w:val="0095713F"/>
    <w:rsid w:val="00957303"/>
    <w:rsid w:val="009579A9"/>
    <w:rsid w:val="00960507"/>
    <w:rsid w:val="00960555"/>
    <w:rsid w:val="009613FD"/>
    <w:rsid w:val="00961906"/>
    <w:rsid w:val="00961F11"/>
    <w:rsid w:val="00962E24"/>
    <w:rsid w:val="00962E81"/>
    <w:rsid w:val="009641FE"/>
    <w:rsid w:val="0096467F"/>
    <w:rsid w:val="0096500E"/>
    <w:rsid w:val="00965037"/>
    <w:rsid w:val="0096583A"/>
    <w:rsid w:val="00965A1C"/>
    <w:rsid w:val="00965F72"/>
    <w:rsid w:val="009661AF"/>
    <w:rsid w:val="0096685C"/>
    <w:rsid w:val="00970376"/>
    <w:rsid w:val="00970686"/>
    <w:rsid w:val="00970913"/>
    <w:rsid w:val="0097095C"/>
    <w:rsid w:val="00970D08"/>
    <w:rsid w:val="00970DFA"/>
    <w:rsid w:val="00971203"/>
    <w:rsid w:val="00971254"/>
    <w:rsid w:val="009723CF"/>
    <w:rsid w:val="00972636"/>
    <w:rsid w:val="00972828"/>
    <w:rsid w:val="0097289B"/>
    <w:rsid w:val="0097293C"/>
    <w:rsid w:val="00972C96"/>
    <w:rsid w:val="00972E53"/>
    <w:rsid w:val="00973095"/>
    <w:rsid w:val="00973442"/>
    <w:rsid w:val="009738F2"/>
    <w:rsid w:val="0097460D"/>
    <w:rsid w:val="00974639"/>
    <w:rsid w:val="009748BD"/>
    <w:rsid w:val="00974B37"/>
    <w:rsid w:val="00974E03"/>
    <w:rsid w:val="00974EE3"/>
    <w:rsid w:val="00975258"/>
    <w:rsid w:val="0097543B"/>
    <w:rsid w:val="009754E5"/>
    <w:rsid w:val="00976500"/>
    <w:rsid w:val="0097657A"/>
    <w:rsid w:val="009770BD"/>
    <w:rsid w:val="009771A0"/>
    <w:rsid w:val="009774D3"/>
    <w:rsid w:val="00977511"/>
    <w:rsid w:val="0097753C"/>
    <w:rsid w:val="00977593"/>
    <w:rsid w:val="00977B8C"/>
    <w:rsid w:val="00980D51"/>
    <w:rsid w:val="009811CB"/>
    <w:rsid w:val="00981266"/>
    <w:rsid w:val="0098139D"/>
    <w:rsid w:val="009819D9"/>
    <w:rsid w:val="00981C33"/>
    <w:rsid w:val="00981C95"/>
    <w:rsid w:val="00981E62"/>
    <w:rsid w:val="00982572"/>
    <w:rsid w:val="00983406"/>
    <w:rsid w:val="0098358A"/>
    <w:rsid w:val="0098363D"/>
    <w:rsid w:val="009838CA"/>
    <w:rsid w:val="00983BF9"/>
    <w:rsid w:val="009855A7"/>
    <w:rsid w:val="00985608"/>
    <w:rsid w:val="009858F2"/>
    <w:rsid w:val="00985DC1"/>
    <w:rsid w:val="0098684B"/>
    <w:rsid w:val="00986B0A"/>
    <w:rsid w:val="00986BC9"/>
    <w:rsid w:val="0098748B"/>
    <w:rsid w:val="00987803"/>
    <w:rsid w:val="0098783F"/>
    <w:rsid w:val="00987A5F"/>
    <w:rsid w:val="0099013E"/>
    <w:rsid w:val="00990237"/>
    <w:rsid w:val="00990263"/>
    <w:rsid w:val="009909CD"/>
    <w:rsid w:val="00990E1E"/>
    <w:rsid w:val="00990E71"/>
    <w:rsid w:val="0099132C"/>
    <w:rsid w:val="00991540"/>
    <w:rsid w:val="00992763"/>
    <w:rsid w:val="00992C97"/>
    <w:rsid w:val="00992EEE"/>
    <w:rsid w:val="00993199"/>
    <w:rsid w:val="009932CE"/>
    <w:rsid w:val="009936A3"/>
    <w:rsid w:val="009937B3"/>
    <w:rsid w:val="00993DE3"/>
    <w:rsid w:val="00993F4B"/>
    <w:rsid w:val="009940B2"/>
    <w:rsid w:val="009942ED"/>
    <w:rsid w:val="0099448E"/>
    <w:rsid w:val="00994D62"/>
    <w:rsid w:val="00995281"/>
    <w:rsid w:val="009952AD"/>
    <w:rsid w:val="0099564D"/>
    <w:rsid w:val="009963F3"/>
    <w:rsid w:val="009966F9"/>
    <w:rsid w:val="00997605"/>
    <w:rsid w:val="009A0F87"/>
    <w:rsid w:val="009A1377"/>
    <w:rsid w:val="009A14E9"/>
    <w:rsid w:val="009A16E7"/>
    <w:rsid w:val="009A1744"/>
    <w:rsid w:val="009A1B0C"/>
    <w:rsid w:val="009A1EA7"/>
    <w:rsid w:val="009A20B6"/>
    <w:rsid w:val="009A2879"/>
    <w:rsid w:val="009A2DD5"/>
    <w:rsid w:val="009A30D8"/>
    <w:rsid w:val="009A32A2"/>
    <w:rsid w:val="009A355A"/>
    <w:rsid w:val="009A38A5"/>
    <w:rsid w:val="009A491E"/>
    <w:rsid w:val="009A5D54"/>
    <w:rsid w:val="009A60DA"/>
    <w:rsid w:val="009A6424"/>
    <w:rsid w:val="009A659D"/>
    <w:rsid w:val="009A6714"/>
    <w:rsid w:val="009A68FE"/>
    <w:rsid w:val="009A69AF"/>
    <w:rsid w:val="009A6DFB"/>
    <w:rsid w:val="009A6EC2"/>
    <w:rsid w:val="009A6EDE"/>
    <w:rsid w:val="009A784D"/>
    <w:rsid w:val="009B0AC8"/>
    <w:rsid w:val="009B2255"/>
    <w:rsid w:val="009B2573"/>
    <w:rsid w:val="009B25CA"/>
    <w:rsid w:val="009B2DDB"/>
    <w:rsid w:val="009B320B"/>
    <w:rsid w:val="009B38A9"/>
    <w:rsid w:val="009B3970"/>
    <w:rsid w:val="009B3EBB"/>
    <w:rsid w:val="009B4417"/>
    <w:rsid w:val="009B48EB"/>
    <w:rsid w:val="009B4F5F"/>
    <w:rsid w:val="009B59A8"/>
    <w:rsid w:val="009B5B3F"/>
    <w:rsid w:val="009B67A5"/>
    <w:rsid w:val="009B6AB7"/>
    <w:rsid w:val="009B6B58"/>
    <w:rsid w:val="009B6F35"/>
    <w:rsid w:val="009B7159"/>
    <w:rsid w:val="009B745F"/>
    <w:rsid w:val="009C02CE"/>
    <w:rsid w:val="009C0636"/>
    <w:rsid w:val="009C130C"/>
    <w:rsid w:val="009C1C1A"/>
    <w:rsid w:val="009C1D25"/>
    <w:rsid w:val="009C2387"/>
    <w:rsid w:val="009C23F8"/>
    <w:rsid w:val="009C2565"/>
    <w:rsid w:val="009C2568"/>
    <w:rsid w:val="009C25CE"/>
    <w:rsid w:val="009C260A"/>
    <w:rsid w:val="009C26D9"/>
    <w:rsid w:val="009C2B23"/>
    <w:rsid w:val="009C3055"/>
    <w:rsid w:val="009C4153"/>
    <w:rsid w:val="009C47F3"/>
    <w:rsid w:val="009C4A0D"/>
    <w:rsid w:val="009C51D2"/>
    <w:rsid w:val="009C5760"/>
    <w:rsid w:val="009C59FF"/>
    <w:rsid w:val="009C5B7D"/>
    <w:rsid w:val="009C5C53"/>
    <w:rsid w:val="009C5D9C"/>
    <w:rsid w:val="009C6035"/>
    <w:rsid w:val="009C63FB"/>
    <w:rsid w:val="009C6464"/>
    <w:rsid w:val="009C6573"/>
    <w:rsid w:val="009C67CA"/>
    <w:rsid w:val="009C69F4"/>
    <w:rsid w:val="009C70B6"/>
    <w:rsid w:val="009C79B3"/>
    <w:rsid w:val="009D03A4"/>
    <w:rsid w:val="009D040B"/>
    <w:rsid w:val="009D053B"/>
    <w:rsid w:val="009D0BB3"/>
    <w:rsid w:val="009D0E24"/>
    <w:rsid w:val="009D122A"/>
    <w:rsid w:val="009D15F7"/>
    <w:rsid w:val="009D15FB"/>
    <w:rsid w:val="009D1885"/>
    <w:rsid w:val="009D2069"/>
    <w:rsid w:val="009D26A1"/>
    <w:rsid w:val="009D2B15"/>
    <w:rsid w:val="009D364C"/>
    <w:rsid w:val="009D395E"/>
    <w:rsid w:val="009D3BA9"/>
    <w:rsid w:val="009D457A"/>
    <w:rsid w:val="009D5A57"/>
    <w:rsid w:val="009D5EBE"/>
    <w:rsid w:val="009D67FA"/>
    <w:rsid w:val="009D6C71"/>
    <w:rsid w:val="009D74A9"/>
    <w:rsid w:val="009D780A"/>
    <w:rsid w:val="009D7F1D"/>
    <w:rsid w:val="009E0842"/>
    <w:rsid w:val="009E09E4"/>
    <w:rsid w:val="009E0A65"/>
    <w:rsid w:val="009E0B3E"/>
    <w:rsid w:val="009E0E79"/>
    <w:rsid w:val="009E0FF5"/>
    <w:rsid w:val="009E137A"/>
    <w:rsid w:val="009E189D"/>
    <w:rsid w:val="009E18F3"/>
    <w:rsid w:val="009E1963"/>
    <w:rsid w:val="009E19FD"/>
    <w:rsid w:val="009E1C4E"/>
    <w:rsid w:val="009E2424"/>
    <w:rsid w:val="009E26BD"/>
    <w:rsid w:val="009E2C1F"/>
    <w:rsid w:val="009E33F5"/>
    <w:rsid w:val="009E345F"/>
    <w:rsid w:val="009E3905"/>
    <w:rsid w:val="009E3A9C"/>
    <w:rsid w:val="009E3FF3"/>
    <w:rsid w:val="009E41F1"/>
    <w:rsid w:val="009E444E"/>
    <w:rsid w:val="009E4763"/>
    <w:rsid w:val="009E4B0D"/>
    <w:rsid w:val="009E5352"/>
    <w:rsid w:val="009E5AD8"/>
    <w:rsid w:val="009E5B5C"/>
    <w:rsid w:val="009E5BD3"/>
    <w:rsid w:val="009E653C"/>
    <w:rsid w:val="009E6A04"/>
    <w:rsid w:val="009E6C05"/>
    <w:rsid w:val="009E6DA2"/>
    <w:rsid w:val="009F00DF"/>
    <w:rsid w:val="009F0608"/>
    <w:rsid w:val="009F0AC5"/>
    <w:rsid w:val="009F14B2"/>
    <w:rsid w:val="009F255D"/>
    <w:rsid w:val="009F2589"/>
    <w:rsid w:val="009F2605"/>
    <w:rsid w:val="009F29C3"/>
    <w:rsid w:val="009F2EFE"/>
    <w:rsid w:val="009F35EB"/>
    <w:rsid w:val="009F36BF"/>
    <w:rsid w:val="009F3918"/>
    <w:rsid w:val="009F4027"/>
    <w:rsid w:val="009F4745"/>
    <w:rsid w:val="009F4749"/>
    <w:rsid w:val="009F52EA"/>
    <w:rsid w:val="009F5486"/>
    <w:rsid w:val="009F5A1E"/>
    <w:rsid w:val="009F644C"/>
    <w:rsid w:val="009F73BA"/>
    <w:rsid w:val="009F73EE"/>
    <w:rsid w:val="009F7DC9"/>
    <w:rsid w:val="009F7E54"/>
    <w:rsid w:val="00A0008D"/>
    <w:rsid w:val="00A00C9B"/>
    <w:rsid w:val="00A00EEA"/>
    <w:rsid w:val="00A0234A"/>
    <w:rsid w:val="00A02BB9"/>
    <w:rsid w:val="00A02D66"/>
    <w:rsid w:val="00A03532"/>
    <w:rsid w:val="00A0443C"/>
    <w:rsid w:val="00A04A44"/>
    <w:rsid w:val="00A05130"/>
    <w:rsid w:val="00A051D6"/>
    <w:rsid w:val="00A05310"/>
    <w:rsid w:val="00A05530"/>
    <w:rsid w:val="00A05A66"/>
    <w:rsid w:val="00A05F30"/>
    <w:rsid w:val="00A060E8"/>
    <w:rsid w:val="00A0636F"/>
    <w:rsid w:val="00A06372"/>
    <w:rsid w:val="00A063B5"/>
    <w:rsid w:val="00A06567"/>
    <w:rsid w:val="00A06A08"/>
    <w:rsid w:val="00A06D89"/>
    <w:rsid w:val="00A06FAE"/>
    <w:rsid w:val="00A072D6"/>
    <w:rsid w:val="00A0764F"/>
    <w:rsid w:val="00A07D13"/>
    <w:rsid w:val="00A10074"/>
    <w:rsid w:val="00A10F2D"/>
    <w:rsid w:val="00A11181"/>
    <w:rsid w:val="00A117B5"/>
    <w:rsid w:val="00A12873"/>
    <w:rsid w:val="00A13B7A"/>
    <w:rsid w:val="00A13D37"/>
    <w:rsid w:val="00A144AF"/>
    <w:rsid w:val="00A14ED4"/>
    <w:rsid w:val="00A14FC8"/>
    <w:rsid w:val="00A1500D"/>
    <w:rsid w:val="00A15555"/>
    <w:rsid w:val="00A168A6"/>
    <w:rsid w:val="00A16A80"/>
    <w:rsid w:val="00A16D7A"/>
    <w:rsid w:val="00A175DA"/>
    <w:rsid w:val="00A1777B"/>
    <w:rsid w:val="00A17B09"/>
    <w:rsid w:val="00A17DDB"/>
    <w:rsid w:val="00A17E4D"/>
    <w:rsid w:val="00A17ED2"/>
    <w:rsid w:val="00A17F5C"/>
    <w:rsid w:val="00A20A77"/>
    <w:rsid w:val="00A20A89"/>
    <w:rsid w:val="00A20B4F"/>
    <w:rsid w:val="00A20E93"/>
    <w:rsid w:val="00A21CAA"/>
    <w:rsid w:val="00A21FC6"/>
    <w:rsid w:val="00A22C6D"/>
    <w:rsid w:val="00A238AC"/>
    <w:rsid w:val="00A238D8"/>
    <w:rsid w:val="00A23975"/>
    <w:rsid w:val="00A23AFE"/>
    <w:rsid w:val="00A2459B"/>
    <w:rsid w:val="00A24687"/>
    <w:rsid w:val="00A249D3"/>
    <w:rsid w:val="00A24BE5"/>
    <w:rsid w:val="00A25631"/>
    <w:rsid w:val="00A2566A"/>
    <w:rsid w:val="00A2624F"/>
    <w:rsid w:val="00A2694E"/>
    <w:rsid w:val="00A26A44"/>
    <w:rsid w:val="00A26D09"/>
    <w:rsid w:val="00A26DEC"/>
    <w:rsid w:val="00A2705C"/>
    <w:rsid w:val="00A27626"/>
    <w:rsid w:val="00A27FB2"/>
    <w:rsid w:val="00A30081"/>
    <w:rsid w:val="00A30262"/>
    <w:rsid w:val="00A3041B"/>
    <w:rsid w:val="00A30780"/>
    <w:rsid w:val="00A30A53"/>
    <w:rsid w:val="00A31066"/>
    <w:rsid w:val="00A315E7"/>
    <w:rsid w:val="00A315EB"/>
    <w:rsid w:val="00A32587"/>
    <w:rsid w:val="00A32B22"/>
    <w:rsid w:val="00A336AC"/>
    <w:rsid w:val="00A33CB5"/>
    <w:rsid w:val="00A345BA"/>
    <w:rsid w:val="00A34F5A"/>
    <w:rsid w:val="00A35814"/>
    <w:rsid w:val="00A35B47"/>
    <w:rsid w:val="00A375CE"/>
    <w:rsid w:val="00A376F5"/>
    <w:rsid w:val="00A4010D"/>
    <w:rsid w:val="00A402DD"/>
    <w:rsid w:val="00A4033E"/>
    <w:rsid w:val="00A40367"/>
    <w:rsid w:val="00A404D2"/>
    <w:rsid w:val="00A40556"/>
    <w:rsid w:val="00A4084E"/>
    <w:rsid w:val="00A40C9B"/>
    <w:rsid w:val="00A40CC5"/>
    <w:rsid w:val="00A41052"/>
    <w:rsid w:val="00A41483"/>
    <w:rsid w:val="00A41571"/>
    <w:rsid w:val="00A41645"/>
    <w:rsid w:val="00A41978"/>
    <w:rsid w:val="00A41ABB"/>
    <w:rsid w:val="00A41C52"/>
    <w:rsid w:val="00A42800"/>
    <w:rsid w:val="00A42CCF"/>
    <w:rsid w:val="00A42F5B"/>
    <w:rsid w:val="00A4323B"/>
    <w:rsid w:val="00A43999"/>
    <w:rsid w:val="00A4405C"/>
    <w:rsid w:val="00A440CC"/>
    <w:rsid w:val="00A44113"/>
    <w:rsid w:val="00A44279"/>
    <w:rsid w:val="00A44B00"/>
    <w:rsid w:val="00A44DBF"/>
    <w:rsid w:val="00A44F8A"/>
    <w:rsid w:val="00A44FF1"/>
    <w:rsid w:val="00A45213"/>
    <w:rsid w:val="00A454C9"/>
    <w:rsid w:val="00A45548"/>
    <w:rsid w:val="00A46DB8"/>
    <w:rsid w:val="00A46FC4"/>
    <w:rsid w:val="00A4738A"/>
    <w:rsid w:val="00A47586"/>
    <w:rsid w:val="00A50094"/>
    <w:rsid w:val="00A513DC"/>
    <w:rsid w:val="00A514EA"/>
    <w:rsid w:val="00A5234A"/>
    <w:rsid w:val="00A5382F"/>
    <w:rsid w:val="00A53C52"/>
    <w:rsid w:val="00A541A3"/>
    <w:rsid w:val="00A543B9"/>
    <w:rsid w:val="00A543F6"/>
    <w:rsid w:val="00A5458A"/>
    <w:rsid w:val="00A546BA"/>
    <w:rsid w:val="00A555F5"/>
    <w:rsid w:val="00A56194"/>
    <w:rsid w:val="00A56817"/>
    <w:rsid w:val="00A56A7C"/>
    <w:rsid w:val="00A5717D"/>
    <w:rsid w:val="00A57275"/>
    <w:rsid w:val="00A57AF8"/>
    <w:rsid w:val="00A57B37"/>
    <w:rsid w:val="00A6001E"/>
    <w:rsid w:val="00A6085C"/>
    <w:rsid w:val="00A61764"/>
    <w:rsid w:val="00A618EB"/>
    <w:rsid w:val="00A6216B"/>
    <w:rsid w:val="00A62263"/>
    <w:rsid w:val="00A626CA"/>
    <w:rsid w:val="00A63607"/>
    <w:rsid w:val="00A63D7D"/>
    <w:rsid w:val="00A6419C"/>
    <w:rsid w:val="00A64D6A"/>
    <w:rsid w:val="00A64F2E"/>
    <w:rsid w:val="00A651EA"/>
    <w:rsid w:val="00A652D3"/>
    <w:rsid w:val="00A6556A"/>
    <w:rsid w:val="00A6566A"/>
    <w:rsid w:val="00A661CB"/>
    <w:rsid w:val="00A668FB"/>
    <w:rsid w:val="00A6695C"/>
    <w:rsid w:val="00A66CAE"/>
    <w:rsid w:val="00A66D1E"/>
    <w:rsid w:val="00A66E7C"/>
    <w:rsid w:val="00A673F9"/>
    <w:rsid w:val="00A6781D"/>
    <w:rsid w:val="00A67A00"/>
    <w:rsid w:val="00A67B92"/>
    <w:rsid w:val="00A67D64"/>
    <w:rsid w:val="00A67F50"/>
    <w:rsid w:val="00A701E1"/>
    <w:rsid w:val="00A70B63"/>
    <w:rsid w:val="00A711C8"/>
    <w:rsid w:val="00A71495"/>
    <w:rsid w:val="00A7154F"/>
    <w:rsid w:val="00A72552"/>
    <w:rsid w:val="00A72BA3"/>
    <w:rsid w:val="00A72FF6"/>
    <w:rsid w:val="00A73635"/>
    <w:rsid w:val="00A73FF6"/>
    <w:rsid w:val="00A74067"/>
    <w:rsid w:val="00A7435E"/>
    <w:rsid w:val="00A74407"/>
    <w:rsid w:val="00A74806"/>
    <w:rsid w:val="00A749B9"/>
    <w:rsid w:val="00A74D84"/>
    <w:rsid w:val="00A74EFC"/>
    <w:rsid w:val="00A74FAA"/>
    <w:rsid w:val="00A750CF"/>
    <w:rsid w:val="00A751DF"/>
    <w:rsid w:val="00A75213"/>
    <w:rsid w:val="00A757CD"/>
    <w:rsid w:val="00A75AA5"/>
    <w:rsid w:val="00A75E6F"/>
    <w:rsid w:val="00A75FE3"/>
    <w:rsid w:val="00A761B2"/>
    <w:rsid w:val="00A76428"/>
    <w:rsid w:val="00A76463"/>
    <w:rsid w:val="00A765AB"/>
    <w:rsid w:val="00A76C50"/>
    <w:rsid w:val="00A77154"/>
    <w:rsid w:val="00A7754C"/>
    <w:rsid w:val="00A775FE"/>
    <w:rsid w:val="00A779B6"/>
    <w:rsid w:val="00A77AE5"/>
    <w:rsid w:val="00A77E50"/>
    <w:rsid w:val="00A77F8F"/>
    <w:rsid w:val="00A77FF2"/>
    <w:rsid w:val="00A80183"/>
    <w:rsid w:val="00A80338"/>
    <w:rsid w:val="00A806C3"/>
    <w:rsid w:val="00A80773"/>
    <w:rsid w:val="00A80E2A"/>
    <w:rsid w:val="00A81422"/>
    <w:rsid w:val="00A815F1"/>
    <w:rsid w:val="00A81A3E"/>
    <w:rsid w:val="00A81DE6"/>
    <w:rsid w:val="00A822EE"/>
    <w:rsid w:val="00A82F58"/>
    <w:rsid w:val="00A83767"/>
    <w:rsid w:val="00A83BE7"/>
    <w:rsid w:val="00A840B1"/>
    <w:rsid w:val="00A841C1"/>
    <w:rsid w:val="00A84936"/>
    <w:rsid w:val="00A84F6E"/>
    <w:rsid w:val="00A863F9"/>
    <w:rsid w:val="00A86949"/>
    <w:rsid w:val="00A86BD2"/>
    <w:rsid w:val="00A86E3B"/>
    <w:rsid w:val="00A86FCF"/>
    <w:rsid w:val="00A87EC5"/>
    <w:rsid w:val="00A90147"/>
    <w:rsid w:val="00A9047A"/>
    <w:rsid w:val="00A90617"/>
    <w:rsid w:val="00A90719"/>
    <w:rsid w:val="00A9106F"/>
    <w:rsid w:val="00A91166"/>
    <w:rsid w:val="00A911F5"/>
    <w:rsid w:val="00A91367"/>
    <w:rsid w:val="00A92973"/>
    <w:rsid w:val="00A92B97"/>
    <w:rsid w:val="00A92DBC"/>
    <w:rsid w:val="00A9398A"/>
    <w:rsid w:val="00A93BD0"/>
    <w:rsid w:val="00A941EE"/>
    <w:rsid w:val="00A94456"/>
    <w:rsid w:val="00A944EC"/>
    <w:rsid w:val="00A9472A"/>
    <w:rsid w:val="00A94EF2"/>
    <w:rsid w:val="00A95B2C"/>
    <w:rsid w:val="00A95CBD"/>
    <w:rsid w:val="00A961C1"/>
    <w:rsid w:val="00A965FF"/>
    <w:rsid w:val="00A974A9"/>
    <w:rsid w:val="00A9776F"/>
    <w:rsid w:val="00A97998"/>
    <w:rsid w:val="00A97DBC"/>
    <w:rsid w:val="00AA032B"/>
    <w:rsid w:val="00AA1831"/>
    <w:rsid w:val="00AA19E9"/>
    <w:rsid w:val="00AA1B5C"/>
    <w:rsid w:val="00AA285D"/>
    <w:rsid w:val="00AA2979"/>
    <w:rsid w:val="00AA29CE"/>
    <w:rsid w:val="00AA2F86"/>
    <w:rsid w:val="00AA33D7"/>
    <w:rsid w:val="00AA3E12"/>
    <w:rsid w:val="00AA4002"/>
    <w:rsid w:val="00AA4E78"/>
    <w:rsid w:val="00AA56F4"/>
    <w:rsid w:val="00AA5D37"/>
    <w:rsid w:val="00AA601A"/>
    <w:rsid w:val="00AA60CC"/>
    <w:rsid w:val="00AA6121"/>
    <w:rsid w:val="00AA61EC"/>
    <w:rsid w:val="00AA6F32"/>
    <w:rsid w:val="00AA7205"/>
    <w:rsid w:val="00AA793E"/>
    <w:rsid w:val="00AA7997"/>
    <w:rsid w:val="00AA7D38"/>
    <w:rsid w:val="00AB0485"/>
    <w:rsid w:val="00AB0989"/>
    <w:rsid w:val="00AB0A77"/>
    <w:rsid w:val="00AB0CEE"/>
    <w:rsid w:val="00AB1066"/>
    <w:rsid w:val="00AB12FA"/>
    <w:rsid w:val="00AB1328"/>
    <w:rsid w:val="00AB1683"/>
    <w:rsid w:val="00AB1CC6"/>
    <w:rsid w:val="00AB2021"/>
    <w:rsid w:val="00AB29BB"/>
    <w:rsid w:val="00AB2C2D"/>
    <w:rsid w:val="00AB2E3D"/>
    <w:rsid w:val="00AB3192"/>
    <w:rsid w:val="00AB34AD"/>
    <w:rsid w:val="00AB3559"/>
    <w:rsid w:val="00AB439C"/>
    <w:rsid w:val="00AB43E0"/>
    <w:rsid w:val="00AB49AA"/>
    <w:rsid w:val="00AB4A2D"/>
    <w:rsid w:val="00AB4A99"/>
    <w:rsid w:val="00AB4D05"/>
    <w:rsid w:val="00AB4D9D"/>
    <w:rsid w:val="00AB4F4E"/>
    <w:rsid w:val="00AB4FD6"/>
    <w:rsid w:val="00AB519E"/>
    <w:rsid w:val="00AB51D1"/>
    <w:rsid w:val="00AB5549"/>
    <w:rsid w:val="00AB5806"/>
    <w:rsid w:val="00AB5FCB"/>
    <w:rsid w:val="00AB6BBB"/>
    <w:rsid w:val="00AB6E52"/>
    <w:rsid w:val="00AB6F4E"/>
    <w:rsid w:val="00AB7155"/>
    <w:rsid w:val="00AB76DC"/>
    <w:rsid w:val="00AB7E24"/>
    <w:rsid w:val="00AC01E8"/>
    <w:rsid w:val="00AC070F"/>
    <w:rsid w:val="00AC0B2D"/>
    <w:rsid w:val="00AC0BAE"/>
    <w:rsid w:val="00AC1A74"/>
    <w:rsid w:val="00AC1DDE"/>
    <w:rsid w:val="00AC21B0"/>
    <w:rsid w:val="00AC25C0"/>
    <w:rsid w:val="00AC3155"/>
    <w:rsid w:val="00AC326A"/>
    <w:rsid w:val="00AC32D1"/>
    <w:rsid w:val="00AC3567"/>
    <w:rsid w:val="00AC35BD"/>
    <w:rsid w:val="00AC3B2C"/>
    <w:rsid w:val="00AC3C2B"/>
    <w:rsid w:val="00AC442B"/>
    <w:rsid w:val="00AC4BD3"/>
    <w:rsid w:val="00AC4E09"/>
    <w:rsid w:val="00AC4E66"/>
    <w:rsid w:val="00AC50ED"/>
    <w:rsid w:val="00AC670A"/>
    <w:rsid w:val="00AC6AAB"/>
    <w:rsid w:val="00AC6AE1"/>
    <w:rsid w:val="00AC6DE6"/>
    <w:rsid w:val="00AC7371"/>
    <w:rsid w:val="00AC7A73"/>
    <w:rsid w:val="00AD02FC"/>
    <w:rsid w:val="00AD03AB"/>
    <w:rsid w:val="00AD18A8"/>
    <w:rsid w:val="00AD1F1D"/>
    <w:rsid w:val="00AD1F50"/>
    <w:rsid w:val="00AD21FF"/>
    <w:rsid w:val="00AD23AC"/>
    <w:rsid w:val="00AD24A4"/>
    <w:rsid w:val="00AD2BFD"/>
    <w:rsid w:val="00AD2DF0"/>
    <w:rsid w:val="00AD2FC2"/>
    <w:rsid w:val="00AD319A"/>
    <w:rsid w:val="00AD3A1F"/>
    <w:rsid w:val="00AD3DD6"/>
    <w:rsid w:val="00AD3F12"/>
    <w:rsid w:val="00AD406B"/>
    <w:rsid w:val="00AD466C"/>
    <w:rsid w:val="00AD4FEC"/>
    <w:rsid w:val="00AD5194"/>
    <w:rsid w:val="00AD51AB"/>
    <w:rsid w:val="00AD55FF"/>
    <w:rsid w:val="00AD5DF7"/>
    <w:rsid w:val="00AD6300"/>
    <w:rsid w:val="00AD67E7"/>
    <w:rsid w:val="00AD6CF9"/>
    <w:rsid w:val="00AD6FA7"/>
    <w:rsid w:val="00AD7335"/>
    <w:rsid w:val="00AD74B8"/>
    <w:rsid w:val="00AD74EB"/>
    <w:rsid w:val="00AD7770"/>
    <w:rsid w:val="00AD7A84"/>
    <w:rsid w:val="00AE043D"/>
    <w:rsid w:val="00AE0854"/>
    <w:rsid w:val="00AE0E6C"/>
    <w:rsid w:val="00AE10AD"/>
    <w:rsid w:val="00AE15E8"/>
    <w:rsid w:val="00AE1793"/>
    <w:rsid w:val="00AE2180"/>
    <w:rsid w:val="00AE25E5"/>
    <w:rsid w:val="00AE2EAE"/>
    <w:rsid w:val="00AE3037"/>
    <w:rsid w:val="00AE30A5"/>
    <w:rsid w:val="00AE3518"/>
    <w:rsid w:val="00AE3718"/>
    <w:rsid w:val="00AE37CB"/>
    <w:rsid w:val="00AE4759"/>
    <w:rsid w:val="00AE4EAA"/>
    <w:rsid w:val="00AE59A2"/>
    <w:rsid w:val="00AE59B1"/>
    <w:rsid w:val="00AE5DFB"/>
    <w:rsid w:val="00AE67AF"/>
    <w:rsid w:val="00AE6B97"/>
    <w:rsid w:val="00AE6BA6"/>
    <w:rsid w:val="00AE6BA7"/>
    <w:rsid w:val="00AE6E97"/>
    <w:rsid w:val="00AE7010"/>
    <w:rsid w:val="00AE793F"/>
    <w:rsid w:val="00AE7ACD"/>
    <w:rsid w:val="00AE7CBC"/>
    <w:rsid w:val="00AE7D95"/>
    <w:rsid w:val="00AF072A"/>
    <w:rsid w:val="00AF1CA8"/>
    <w:rsid w:val="00AF2010"/>
    <w:rsid w:val="00AF252C"/>
    <w:rsid w:val="00AF25BE"/>
    <w:rsid w:val="00AF2954"/>
    <w:rsid w:val="00AF35C8"/>
    <w:rsid w:val="00AF3991"/>
    <w:rsid w:val="00AF3D40"/>
    <w:rsid w:val="00AF3E31"/>
    <w:rsid w:val="00AF3E48"/>
    <w:rsid w:val="00AF448D"/>
    <w:rsid w:val="00AF45D7"/>
    <w:rsid w:val="00AF4763"/>
    <w:rsid w:val="00AF47BE"/>
    <w:rsid w:val="00AF48A0"/>
    <w:rsid w:val="00AF493A"/>
    <w:rsid w:val="00AF4A46"/>
    <w:rsid w:val="00AF4B7B"/>
    <w:rsid w:val="00AF57C8"/>
    <w:rsid w:val="00AF5F33"/>
    <w:rsid w:val="00AF69A7"/>
    <w:rsid w:val="00AF6B01"/>
    <w:rsid w:val="00AF6C12"/>
    <w:rsid w:val="00AF7678"/>
    <w:rsid w:val="00AF7685"/>
    <w:rsid w:val="00AF7762"/>
    <w:rsid w:val="00B00505"/>
    <w:rsid w:val="00B01407"/>
    <w:rsid w:val="00B02E67"/>
    <w:rsid w:val="00B03425"/>
    <w:rsid w:val="00B03450"/>
    <w:rsid w:val="00B03EBF"/>
    <w:rsid w:val="00B040EE"/>
    <w:rsid w:val="00B0418E"/>
    <w:rsid w:val="00B045FA"/>
    <w:rsid w:val="00B0499A"/>
    <w:rsid w:val="00B04A20"/>
    <w:rsid w:val="00B050AE"/>
    <w:rsid w:val="00B05653"/>
    <w:rsid w:val="00B05AC6"/>
    <w:rsid w:val="00B06411"/>
    <w:rsid w:val="00B075D5"/>
    <w:rsid w:val="00B07611"/>
    <w:rsid w:val="00B07B05"/>
    <w:rsid w:val="00B07F2B"/>
    <w:rsid w:val="00B106EA"/>
    <w:rsid w:val="00B10F9D"/>
    <w:rsid w:val="00B1132F"/>
    <w:rsid w:val="00B11DDF"/>
    <w:rsid w:val="00B12320"/>
    <w:rsid w:val="00B12A72"/>
    <w:rsid w:val="00B12C6B"/>
    <w:rsid w:val="00B12D59"/>
    <w:rsid w:val="00B12ECD"/>
    <w:rsid w:val="00B13167"/>
    <w:rsid w:val="00B1345D"/>
    <w:rsid w:val="00B1379B"/>
    <w:rsid w:val="00B13AEA"/>
    <w:rsid w:val="00B13BB9"/>
    <w:rsid w:val="00B13D84"/>
    <w:rsid w:val="00B145FC"/>
    <w:rsid w:val="00B14756"/>
    <w:rsid w:val="00B149BD"/>
    <w:rsid w:val="00B149EC"/>
    <w:rsid w:val="00B15625"/>
    <w:rsid w:val="00B1664C"/>
    <w:rsid w:val="00B17A40"/>
    <w:rsid w:val="00B17C67"/>
    <w:rsid w:val="00B207E4"/>
    <w:rsid w:val="00B20CD2"/>
    <w:rsid w:val="00B211BB"/>
    <w:rsid w:val="00B214E3"/>
    <w:rsid w:val="00B2177C"/>
    <w:rsid w:val="00B2243B"/>
    <w:rsid w:val="00B2255D"/>
    <w:rsid w:val="00B225E4"/>
    <w:rsid w:val="00B22F49"/>
    <w:rsid w:val="00B23A9B"/>
    <w:rsid w:val="00B23F3B"/>
    <w:rsid w:val="00B24102"/>
    <w:rsid w:val="00B244C4"/>
    <w:rsid w:val="00B2455C"/>
    <w:rsid w:val="00B25954"/>
    <w:rsid w:val="00B261CD"/>
    <w:rsid w:val="00B2635E"/>
    <w:rsid w:val="00B2643A"/>
    <w:rsid w:val="00B26B46"/>
    <w:rsid w:val="00B27A92"/>
    <w:rsid w:val="00B3026D"/>
    <w:rsid w:val="00B3126A"/>
    <w:rsid w:val="00B313A9"/>
    <w:rsid w:val="00B31523"/>
    <w:rsid w:val="00B31816"/>
    <w:rsid w:val="00B31942"/>
    <w:rsid w:val="00B31BD3"/>
    <w:rsid w:val="00B31CD0"/>
    <w:rsid w:val="00B32AFF"/>
    <w:rsid w:val="00B32C34"/>
    <w:rsid w:val="00B32CF9"/>
    <w:rsid w:val="00B32EF7"/>
    <w:rsid w:val="00B33C08"/>
    <w:rsid w:val="00B33F97"/>
    <w:rsid w:val="00B34A59"/>
    <w:rsid w:val="00B34D08"/>
    <w:rsid w:val="00B35075"/>
    <w:rsid w:val="00B356B6"/>
    <w:rsid w:val="00B35815"/>
    <w:rsid w:val="00B35DD4"/>
    <w:rsid w:val="00B36686"/>
    <w:rsid w:val="00B36A90"/>
    <w:rsid w:val="00B3796E"/>
    <w:rsid w:val="00B37A7D"/>
    <w:rsid w:val="00B406A0"/>
    <w:rsid w:val="00B40CB3"/>
    <w:rsid w:val="00B40CB6"/>
    <w:rsid w:val="00B41822"/>
    <w:rsid w:val="00B422F1"/>
    <w:rsid w:val="00B4293C"/>
    <w:rsid w:val="00B42D87"/>
    <w:rsid w:val="00B42EAF"/>
    <w:rsid w:val="00B43065"/>
    <w:rsid w:val="00B43B4A"/>
    <w:rsid w:val="00B43F41"/>
    <w:rsid w:val="00B44E8C"/>
    <w:rsid w:val="00B454B9"/>
    <w:rsid w:val="00B45B0A"/>
    <w:rsid w:val="00B45F48"/>
    <w:rsid w:val="00B466B9"/>
    <w:rsid w:val="00B46936"/>
    <w:rsid w:val="00B47AF3"/>
    <w:rsid w:val="00B47B38"/>
    <w:rsid w:val="00B503C9"/>
    <w:rsid w:val="00B505C1"/>
    <w:rsid w:val="00B50B01"/>
    <w:rsid w:val="00B50DB4"/>
    <w:rsid w:val="00B510E9"/>
    <w:rsid w:val="00B515CC"/>
    <w:rsid w:val="00B5189F"/>
    <w:rsid w:val="00B5258A"/>
    <w:rsid w:val="00B52854"/>
    <w:rsid w:val="00B53808"/>
    <w:rsid w:val="00B53BCE"/>
    <w:rsid w:val="00B54020"/>
    <w:rsid w:val="00B54384"/>
    <w:rsid w:val="00B545D4"/>
    <w:rsid w:val="00B545F6"/>
    <w:rsid w:val="00B548F9"/>
    <w:rsid w:val="00B552B4"/>
    <w:rsid w:val="00B55693"/>
    <w:rsid w:val="00B559D9"/>
    <w:rsid w:val="00B55AFC"/>
    <w:rsid w:val="00B56081"/>
    <w:rsid w:val="00B56BB6"/>
    <w:rsid w:val="00B57364"/>
    <w:rsid w:val="00B573C8"/>
    <w:rsid w:val="00B60490"/>
    <w:rsid w:val="00B60D8A"/>
    <w:rsid w:val="00B617AE"/>
    <w:rsid w:val="00B61EF6"/>
    <w:rsid w:val="00B622FC"/>
    <w:rsid w:val="00B625F9"/>
    <w:rsid w:val="00B62971"/>
    <w:rsid w:val="00B62A59"/>
    <w:rsid w:val="00B62B56"/>
    <w:rsid w:val="00B62E03"/>
    <w:rsid w:val="00B62F15"/>
    <w:rsid w:val="00B62F51"/>
    <w:rsid w:val="00B63319"/>
    <w:rsid w:val="00B63436"/>
    <w:rsid w:val="00B643F3"/>
    <w:rsid w:val="00B64E63"/>
    <w:rsid w:val="00B64F79"/>
    <w:rsid w:val="00B6500A"/>
    <w:rsid w:val="00B650DA"/>
    <w:rsid w:val="00B6638A"/>
    <w:rsid w:val="00B66BE8"/>
    <w:rsid w:val="00B66E08"/>
    <w:rsid w:val="00B66E85"/>
    <w:rsid w:val="00B671FD"/>
    <w:rsid w:val="00B672D2"/>
    <w:rsid w:val="00B674EC"/>
    <w:rsid w:val="00B708F4"/>
    <w:rsid w:val="00B70C65"/>
    <w:rsid w:val="00B70CB9"/>
    <w:rsid w:val="00B70DEE"/>
    <w:rsid w:val="00B7158F"/>
    <w:rsid w:val="00B71936"/>
    <w:rsid w:val="00B719A9"/>
    <w:rsid w:val="00B71A98"/>
    <w:rsid w:val="00B723B5"/>
    <w:rsid w:val="00B7271C"/>
    <w:rsid w:val="00B727CA"/>
    <w:rsid w:val="00B7293F"/>
    <w:rsid w:val="00B72DE4"/>
    <w:rsid w:val="00B73033"/>
    <w:rsid w:val="00B7340D"/>
    <w:rsid w:val="00B73871"/>
    <w:rsid w:val="00B73C66"/>
    <w:rsid w:val="00B74386"/>
    <w:rsid w:val="00B744D5"/>
    <w:rsid w:val="00B746E2"/>
    <w:rsid w:val="00B766AC"/>
    <w:rsid w:val="00B76747"/>
    <w:rsid w:val="00B767A1"/>
    <w:rsid w:val="00B76F53"/>
    <w:rsid w:val="00B77093"/>
    <w:rsid w:val="00B77172"/>
    <w:rsid w:val="00B77254"/>
    <w:rsid w:val="00B77B7D"/>
    <w:rsid w:val="00B77CDC"/>
    <w:rsid w:val="00B80202"/>
    <w:rsid w:val="00B8049C"/>
    <w:rsid w:val="00B807A6"/>
    <w:rsid w:val="00B81198"/>
    <w:rsid w:val="00B81E50"/>
    <w:rsid w:val="00B827AA"/>
    <w:rsid w:val="00B8299D"/>
    <w:rsid w:val="00B82F62"/>
    <w:rsid w:val="00B8303A"/>
    <w:rsid w:val="00B8326A"/>
    <w:rsid w:val="00B834D0"/>
    <w:rsid w:val="00B83D3C"/>
    <w:rsid w:val="00B83EFD"/>
    <w:rsid w:val="00B843B1"/>
    <w:rsid w:val="00B84706"/>
    <w:rsid w:val="00B84DD8"/>
    <w:rsid w:val="00B864B6"/>
    <w:rsid w:val="00B8664D"/>
    <w:rsid w:val="00B86D28"/>
    <w:rsid w:val="00B873ED"/>
    <w:rsid w:val="00B8780D"/>
    <w:rsid w:val="00B8783D"/>
    <w:rsid w:val="00B87B6D"/>
    <w:rsid w:val="00B90A7E"/>
    <w:rsid w:val="00B90CCC"/>
    <w:rsid w:val="00B91239"/>
    <w:rsid w:val="00B91B1C"/>
    <w:rsid w:val="00B91E4F"/>
    <w:rsid w:val="00B92046"/>
    <w:rsid w:val="00B9240A"/>
    <w:rsid w:val="00B92480"/>
    <w:rsid w:val="00B926CB"/>
    <w:rsid w:val="00B9282A"/>
    <w:rsid w:val="00B92F14"/>
    <w:rsid w:val="00B9310E"/>
    <w:rsid w:val="00B9318B"/>
    <w:rsid w:val="00B941B7"/>
    <w:rsid w:val="00B94312"/>
    <w:rsid w:val="00B94914"/>
    <w:rsid w:val="00B94BC1"/>
    <w:rsid w:val="00B95548"/>
    <w:rsid w:val="00B95EFE"/>
    <w:rsid w:val="00B95FBD"/>
    <w:rsid w:val="00B9674C"/>
    <w:rsid w:val="00B97B3D"/>
    <w:rsid w:val="00B97B9E"/>
    <w:rsid w:val="00B97F52"/>
    <w:rsid w:val="00BA035E"/>
    <w:rsid w:val="00BA04ED"/>
    <w:rsid w:val="00BA09C7"/>
    <w:rsid w:val="00BA10E8"/>
    <w:rsid w:val="00BA11B3"/>
    <w:rsid w:val="00BA14A8"/>
    <w:rsid w:val="00BA15FC"/>
    <w:rsid w:val="00BA2404"/>
    <w:rsid w:val="00BA2A78"/>
    <w:rsid w:val="00BA2C0D"/>
    <w:rsid w:val="00BA2D91"/>
    <w:rsid w:val="00BA2E6D"/>
    <w:rsid w:val="00BA31F5"/>
    <w:rsid w:val="00BA45EE"/>
    <w:rsid w:val="00BA52F2"/>
    <w:rsid w:val="00BA53B6"/>
    <w:rsid w:val="00BA54A9"/>
    <w:rsid w:val="00BA6E46"/>
    <w:rsid w:val="00BA6EB7"/>
    <w:rsid w:val="00BA7103"/>
    <w:rsid w:val="00BA711B"/>
    <w:rsid w:val="00BA76A2"/>
    <w:rsid w:val="00BA7D8E"/>
    <w:rsid w:val="00BB018B"/>
    <w:rsid w:val="00BB0725"/>
    <w:rsid w:val="00BB0825"/>
    <w:rsid w:val="00BB0B9C"/>
    <w:rsid w:val="00BB138A"/>
    <w:rsid w:val="00BB1AE5"/>
    <w:rsid w:val="00BB1BF9"/>
    <w:rsid w:val="00BB2C27"/>
    <w:rsid w:val="00BB3278"/>
    <w:rsid w:val="00BB333C"/>
    <w:rsid w:val="00BB351B"/>
    <w:rsid w:val="00BB3642"/>
    <w:rsid w:val="00BB3954"/>
    <w:rsid w:val="00BB3C0D"/>
    <w:rsid w:val="00BB408C"/>
    <w:rsid w:val="00BB4111"/>
    <w:rsid w:val="00BB43E2"/>
    <w:rsid w:val="00BB4950"/>
    <w:rsid w:val="00BB49FD"/>
    <w:rsid w:val="00BB60A0"/>
    <w:rsid w:val="00BB65EA"/>
    <w:rsid w:val="00BB7481"/>
    <w:rsid w:val="00BB7529"/>
    <w:rsid w:val="00BB77C9"/>
    <w:rsid w:val="00BB77FB"/>
    <w:rsid w:val="00BB7A0E"/>
    <w:rsid w:val="00BC011C"/>
    <w:rsid w:val="00BC01F1"/>
    <w:rsid w:val="00BC03AF"/>
    <w:rsid w:val="00BC0765"/>
    <w:rsid w:val="00BC09D6"/>
    <w:rsid w:val="00BC0D5F"/>
    <w:rsid w:val="00BC16B2"/>
    <w:rsid w:val="00BC2F33"/>
    <w:rsid w:val="00BC3297"/>
    <w:rsid w:val="00BC34CA"/>
    <w:rsid w:val="00BC3736"/>
    <w:rsid w:val="00BC3B96"/>
    <w:rsid w:val="00BC4528"/>
    <w:rsid w:val="00BC4709"/>
    <w:rsid w:val="00BC482A"/>
    <w:rsid w:val="00BC4C85"/>
    <w:rsid w:val="00BC52EC"/>
    <w:rsid w:val="00BC5EC4"/>
    <w:rsid w:val="00BC5F49"/>
    <w:rsid w:val="00BC5FBB"/>
    <w:rsid w:val="00BC6172"/>
    <w:rsid w:val="00BC6659"/>
    <w:rsid w:val="00BC665A"/>
    <w:rsid w:val="00BC6CD6"/>
    <w:rsid w:val="00BC76E3"/>
    <w:rsid w:val="00BC76EE"/>
    <w:rsid w:val="00BC7831"/>
    <w:rsid w:val="00BC78EC"/>
    <w:rsid w:val="00BC7A97"/>
    <w:rsid w:val="00BC7D16"/>
    <w:rsid w:val="00BC7E7C"/>
    <w:rsid w:val="00BC7EE9"/>
    <w:rsid w:val="00BD0D1F"/>
    <w:rsid w:val="00BD0DDD"/>
    <w:rsid w:val="00BD0F0F"/>
    <w:rsid w:val="00BD16EA"/>
    <w:rsid w:val="00BD1CEF"/>
    <w:rsid w:val="00BD1E79"/>
    <w:rsid w:val="00BD2348"/>
    <w:rsid w:val="00BD2560"/>
    <w:rsid w:val="00BD3BD6"/>
    <w:rsid w:val="00BD3E58"/>
    <w:rsid w:val="00BD436D"/>
    <w:rsid w:val="00BD4492"/>
    <w:rsid w:val="00BD4773"/>
    <w:rsid w:val="00BD4922"/>
    <w:rsid w:val="00BD4D0B"/>
    <w:rsid w:val="00BD4DA4"/>
    <w:rsid w:val="00BD4E7E"/>
    <w:rsid w:val="00BD521A"/>
    <w:rsid w:val="00BD6569"/>
    <w:rsid w:val="00BD6E59"/>
    <w:rsid w:val="00BD6E84"/>
    <w:rsid w:val="00BD6F24"/>
    <w:rsid w:val="00BE0514"/>
    <w:rsid w:val="00BE1244"/>
    <w:rsid w:val="00BE14FF"/>
    <w:rsid w:val="00BE1F29"/>
    <w:rsid w:val="00BE24A6"/>
    <w:rsid w:val="00BE25BF"/>
    <w:rsid w:val="00BE2BE1"/>
    <w:rsid w:val="00BE384C"/>
    <w:rsid w:val="00BE396B"/>
    <w:rsid w:val="00BE3E6D"/>
    <w:rsid w:val="00BE3F13"/>
    <w:rsid w:val="00BE437D"/>
    <w:rsid w:val="00BE4908"/>
    <w:rsid w:val="00BE49F4"/>
    <w:rsid w:val="00BE53BA"/>
    <w:rsid w:val="00BE5606"/>
    <w:rsid w:val="00BE5BF9"/>
    <w:rsid w:val="00BE6033"/>
    <w:rsid w:val="00BE65C7"/>
    <w:rsid w:val="00BE6ED8"/>
    <w:rsid w:val="00BE7C2A"/>
    <w:rsid w:val="00BF004A"/>
    <w:rsid w:val="00BF01F8"/>
    <w:rsid w:val="00BF0388"/>
    <w:rsid w:val="00BF0892"/>
    <w:rsid w:val="00BF08A0"/>
    <w:rsid w:val="00BF0DA9"/>
    <w:rsid w:val="00BF195B"/>
    <w:rsid w:val="00BF19C0"/>
    <w:rsid w:val="00BF1CD1"/>
    <w:rsid w:val="00BF2955"/>
    <w:rsid w:val="00BF29A6"/>
    <w:rsid w:val="00BF3734"/>
    <w:rsid w:val="00BF3B13"/>
    <w:rsid w:val="00BF4057"/>
    <w:rsid w:val="00BF4064"/>
    <w:rsid w:val="00BF45DF"/>
    <w:rsid w:val="00BF4AFC"/>
    <w:rsid w:val="00BF512E"/>
    <w:rsid w:val="00BF5F1D"/>
    <w:rsid w:val="00BF6382"/>
    <w:rsid w:val="00BF63B8"/>
    <w:rsid w:val="00BF745D"/>
    <w:rsid w:val="00BF7810"/>
    <w:rsid w:val="00BF7882"/>
    <w:rsid w:val="00C000CC"/>
    <w:rsid w:val="00C004E3"/>
    <w:rsid w:val="00C010BB"/>
    <w:rsid w:val="00C010D6"/>
    <w:rsid w:val="00C013F0"/>
    <w:rsid w:val="00C01501"/>
    <w:rsid w:val="00C0154E"/>
    <w:rsid w:val="00C02149"/>
    <w:rsid w:val="00C0232C"/>
    <w:rsid w:val="00C028FA"/>
    <w:rsid w:val="00C02914"/>
    <w:rsid w:val="00C02FAA"/>
    <w:rsid w:val="00C045A1"/>
    <w:rsid w:val="00C04C03"/>
    <w:rsid w:val="00C05516"/>
    <w:rsid w:val="00C05780"/>
    <w:rsid w:val="00C05AA6"/>
    <w:rsid w:val="00C05ADA"/>
    <w:rsid w:val="00C06156"/>
    <w:rsid w:val="00C061F3"/>
    <w:rsid w:val="00C067D7"/>
    <w:rsid w:val="00C071F1"/>
    <w:rsid w:val="00C07574"/>
    <w:rsid w:val="00C101CE"/>
    <w:rsid w:val="00C10269"/>
    <w:rsid w:val="00C1064B"/>
    <w:rsid w:val="00C106C6"/>
    <w:rsid w:val="00C107EC"/>
    <w:rsid w:val="00C10A60"/>
    <w:rsid w:val="00C11307"/>
    <w:rsid w:val="00C1134D"/>
    <w:rsid w:val="00C11360"/>
    <w:rsid w:val="00C1145D"/>
    <w:rsid w:val="00C1163D"/>
    <w:rsid w:val="00C12073"/>
    <w:rsid w:val="00C123FD"/>
    <w:rsid w:val="00C12A73"/>
    <w:rsid w:val="00C12AD1"/>
    <w:rsid w:val="00C13244"/>
    <w:rsid w:val="00C132E9"/>
    <w:rsid w:val="00C133EE"/>
    <w:rsid w:val="00C13A2E"/>
    <w:rsid w:val="00C13BF1"/>
    <w:rsid w:val="00C14A69"/>
    <w:rsid w:val="00C14BAF"/>
    <w:rsid w:val="00C15231"/>
    <w:rsid w:val="00C16CAC"/>
    <w:rsid w:val="00C16F0F"/>
    <w:rsid w:val="00C17919"/>
    <w:rsid w:val="00C17C77"/>
    <w:rsid w:val="00C20004"/>
    <w:rsid w:val="00C20160"/>
    <w:rsid w:val="00C205EB"/>
    <w:rsid w:val="00C21133"/>
    <w:rsid w:val="00C21280"/>
    <w:rsid w:val="00C213AE"/>
    <w:rsid w:val="00C215A2"/>
    <w:rsid w:val="00C21647"/>
    <w:rsid w:val="00C2203D"/>
    <w:rsid w:val="00C22B8E"/>
    <w:rsid w:val="00C23090"/>
    <w:rsid w:val="00C23C48"/>
    <w:rsid w:val="00C24376"/>
    <w:rsid w:val="00C2480D"/>
    <w:rsid w:val="00C24CC7"/>
    <w:rsid w:val="00C24D4F"/>
    <w:rsid w:val="00C25491"/>
    <w:rsid w:val="00C2552E"/>
    <w:rsid w:val="00C257C3"/>
    <w:rsid w:val="00C25E97"/>
    <w:rsid w:val="00C263AF"/>
    <w:rsid w:val="00C266EB"/>
    <w:rsid w:val="00C2695E"/>
    <w:rsid w:val="00C2698D"/>
    <w:rsid w:val="00C269D6"/>
    <w:rsid w:val="00C30159"/>
    <w:rsid w:val="00C30AE3"/>
    <w:rsid w:val="00C31056"/>
    <w:rsid w:val="00C324E1"/>
    <w:rsid w:val="00C324E3"/>
    <w:rsid w:val="00C32A6A"/>
    <w:rsid w:val="00C33360"/>
    <w:rsid w:val="00C3343A"/>
    <w:rsid w:val="00C3391A"/>
    <w:rsid w:val="00C33C68"/>
    <w:rsid w:val="00C33FD2"/>
    <w:rsid w:val="00C34F26"/>
    <w:rsid w:val="00C351E0"/>
    <w:rsid w:val="00C353CE"/>
    <w:rsid w:val="00C35ABC"/>
    <w:rsid w:val="00C35EA9"/>
    <w:rsid w:val="00C361B5"/>
    <w:rsid w:val="00C364C1"/>
    <w:rsid w:val="00C36516"/>
    <w:rsid w:val="00C36726"/>
    <w:rsid w:val="00C36DDF"/>
    <w:rsid w:val="00C3747E"/>
    <w:rsid w:val="00C37611"/>
    <w:rsid w:val="00C3776C"/>
    <w:rsid w:val="00C406DE"/>
    <w:rsid w:val="00C40B29"/>
    <w:rsid w:val="00C414B0"/>
    <w:rsid w:val="00C415B1"/>
    <w:rsid w:val="00C418A9"/>
    <w:rsid w:val="00C418B7"/>
    <w:rsid w:val="00C41A0A"/>
    <w:rsid w:val="00C41C91"/>
    <w:rsid w:val="00C44E64"/>
    <w:rsid w:val="00C4521B"/>
    <w:rsid w:val="00C45419"/>
    <w:rsid w:val="00C45974"/>
    <w:rsid w:val="00C45E01"/>
    <w:rsid w:val="00C4602A"/>
    <w:rsid w:val="00C461F7"/>
    <w:rsid w:val="00C46688"/>
    <w:rsid w:val="00C46CDF"/>
    <w:rsid w:val="00C47C43"/>
    <w:rsid w:val="00C47F8C"/>
    <w:rsid w:val="00C47F92"/>
    <w:rsid w:val="00C50738"/>
    <w:rsid w:val="00C513F9"/>
    <w:rsid w:val="00C517AE"/>
    <w:rsid w:val="00C51B1A"/>
    <w:rsid w:val="00C52021"/>
    <w:rsid w:val="00C5295B"/>
    <w:rsid w:val="00C52AB7"/>
    <w:rsid w:val="00C530E5"/>
    <w:rsid w:val="00C531FE"/>
    <w:rsid w:val="00C53279"/>
    <w:rsid w:val="00C5334D"/>
    <w:rsid w:val="00C53447"/>
    <w:rsid w:val="00C53716"/>
    <w:rsid w:val="00C53906"/>
    <w:rsid w:val="00C54928"/>
    <w:rsid w:val="00C549AE"/>
    <w:rsid w:val="00C5512E"/>
    <w:rsid w:val="00C5563B"/>
    <w:rsid w:val="00C56757"/>
    <w:rsid w:val="00C56D03"/>
    <w:rsid w:val="00C56FD2"/>
    <w:rsid w:val="00C57091"/>
    <w:rsid w:val="00C57270"/>
    <w:rsid w:val="00C573CF"/>
    <w:rsid w:val="00C575C0"/>
    <w:rsid w:val="00C603EE"/>
    <w:rsid w:val="00C604CA"/>
    <w:rsid w:val="00C60A64"/>
    <w:rsid w:val="00C61098"/>
    <w:rsid w:val="00C619DA"/>
    <w:rsid w:val="00C61AE2"/>
    <w:rsid w:val="00C61FB2"/>
    <w:rsid w:val="00C62245"/>
    <w:rsid w:val="00C625C4"/>
    <w:rsid w:val="00C639AD"/>
    <w:rsid w:val="00C63B31"/>
    <w:rsid w:val="00C63BCB"/>
    <w:rsid w:val="00C6402F"/>
    <w:rsid w:val="00C644C8"/>
    <w:rsid w:val="00C6463F"/>
    <w:rsid w:val="00C64790"/>
    <w:rsid w:val="00C655EB"/>
    <w:rsid w:val="00C65837"/>
    <w:rsid w:val="00C659AA"/>
    <w:rsid w:val="00C66271"/>
    <w:rsid w:val="00C66A38"/>
    <w:rsid w:val="00C66D4F"/>
    <w:rsid w:val="00C6756A"/>
    <w:rsid w:val="00C67625"/>
    <w:rsid w:val="00C67A3E"/>
    <w:rsid w:val="00C67CDB"/>
    <w:rsid w:val="00C67D69"/>
    <w:rsid w:val="00C702DD"/>
    <w:rsid w:val="00C703AE"/>
    <w:rsid w:val="00C70648"/>
    <w:rsid w:val="00C70DAD"/>
    <w:rsid w:val="00C711B1"/>
    <w:rsid w:val="00C71265"/>
    <w:rsid w:val="00C712F1"/>
    <w:rsid w:val="00C71CF9"/>
    <w:rsid w:val="00C72092"/>
    <w:rsid w:val="00C720E8"/>
    <w:rsid w:val="00C7215E"/>
    <w:rsid w:val="00C723DD"/>
    <w:rsid w:val="00C725F7"/>
    <w:rsid w:val="00C730B6"/>
    <w:rsid w:val="00C7436C"/>
    <w:rsid w:val="00C74471"/>
    <w:rsid w:val="00C74827"/>
    <w:rsid w:val="00C75289"/>
    <w:rsid w:val="00C76287"/>
    <w:rsid w:val="00C76B59"/>
    <w:rsid w:val="00C77108"/>
    <w:rsid w:val="00C771CB"/>
    <w:rsid w:val="00C7748C"/>
    <w:rsid w:val="00C776F6"/>
    <w:rsid w:val="00C77883"/>
    <w:rsid w:val="00C77CE4"/>
    <w:rsid w:val="00C77CF7"/>
    <w:rsid w:val="00C77F45"/>
    <w:rsid w:val="00C80291"/>
    <w:rsid w:val="00C80556"/>
    <w:rsid w:val="00C80736"/>
    <w:rsid w:val="00C807EC"/>
    <w:rsid w:val="00C80AB9"/>
    <w:rsid w:val="00C8113F"/>
    <w:rsid w:val="00C8194B"/>
    <w:rsid w:val="00C81954"/>
    <w:rsid w:val="00C81992"/>
    <w:rsid w:val="00C81D84"/>
    <w:rsid w:val="00C825E4"/>
    <w:rsid w:val="00C8281F"/>
    <w:rsid w:val="00C82AC1"/>
    <w:rsid w:val="00C82E26"/>
    <w:rsid w:val="00C83409"/>
    <w:rsid w:val="00C83463"/>
    <w:rsid w:val="00C834B3"/>
    <w:rsid w:val="00C837DE"/>
    <w:rsid w:val="00C83824"/>
    <w:rsid w:val="00C83952"/>
    <w:rsid w:val="00C83A08"/>
    <w:rsid w:val="00C83F13"/>
    <w:rsid w:val="00C84497"/>
    <w:rsid w:val="00C848B2"/>
    <w:rsid w:val="00C84F2E"/>
    <w:rsid w:val="00C85225"/>
    <w:rsid w:val="00C85662"/>
    <w:rsid w:val="00C857D8"/>
    <w:rsid w:val="00C85C31"/>
    <w:rsid w:val="00C85FB6"/>
    <w:rsid w:val="00C861FF"/>
    <w:rsid w:val="00C862D4"/>
    <w:rsid w:val="00C8635E"/>
    <w:rsid w:val="00C87124"/>
    <w:rsid w:val="00C8782A"/>
    <w:rsid w:val="00C878B2"/>
    <w:rsid w:val="00C87EDF"/>
    <w:rsid w:val="00C901F0"/>
    <w:rsid w:val="00C90532"/>
    <w:rsid w:val="00C905A7"/>
    <w:rsid w:val="00C90629"/>
    <w:rsid w:val="00C91764"/>
    <w:rsid w:val="00C9196C"/>
    <w:rsid w:val="00C92E04"/>
    <w:rsid w:val="00C9315E"/>
    <w:rsid w:val="00C93534"/>
    <w:rsid w:val="00C939F9"/>
    <w:rsid w:val="00C93A15"/>
    <w:rsid w:val="00C93DEF"/>
    <w:rsid w:val="00C9439C"/>
    <w:rsid w:val="00C94524"/>
    <w:rsid w:val="00C94A3A"/>
    <w:rsid w:val="00C94A55"/>
    <w:rsid w:val="00C94B8A"/>
    <w:rsid w:val="00C959A0"/>
    <w:rsid w:val="00C95A3F"/>
    <w:rsid w:val="00C960E6"/>
    <w:rsid w:val="00C961AE"/>
    <w:rsid w:val="00C9653C"/>
    <w:rsid w:val="00C9654E"/>
    <w:rsid w:val="00C968E5"/>
    <w:rsid w:val="00C96EF4"/>
    <w:rsid w:val="00C96FAE"/>
    <w:rsid w:val="00C96FED"/>
    <w:rsid w:val="00C9705F"/>
    <w:rsid w:val="00C9715B"/>
    <w:rsid w:val="00C97327"/>
    <w:rsid w:val="00C97335"/>
    <w:rsid w:val="00C9742E"/>
    <w:rsid w:val="00CA092C"/>
    <w:rsid w:val="00CA0971"/>
    <w:rsid w:val="00CA0EF6"/>
    <w:rsid w:val="00CA1150"/>
    <w:rsid w:val="00CA11B1"/>
    <w:rsid w:val="00CA1422"/>
    <w:rsid w:val="00CA1990"/>
    <w:rsid w:val="00CA2A05"/>
    <w:rsid w:val="00CA2A78"/>
    <w:rsid w:val="00CA2DEB"/>
    <w:rsid w:val="00CA3132"/>
    <w:rsid w:val="00CA345E"/>
    <w:rsid w:val="00CA3DB0"/>
    <w:rsid w:val="00CA461D"/>
    <w:rsid w:val="00CA49F1"/>
    <w:rsid w:val="00CA5056"/>
    <w:rsid w:val="00CA5131"/>
    <w:rsid w:val="00CA56E9"/>
    <w:rsid w:val="00CA571B"/>
    <w:rsid w:val="00CA57F6"/>
    <w:rsid w:val="00CA5D11"/>
    <w:rsid w:val="00CA63BF"/>
    <w:rsid w:val="00CA6AF5"/>
    <w:rsid w:val="00CA78A0"/>
    <w:rsid w:val="00CA7C65"/>
    <w:rsid w:val="00CB076A"/>
    <w:rsid w:val="00CB0A2A"/>
    <w:rsid w:val="00CB0B09"/>
    <w:rsid w:val="00CB0D7C"/>
    <w:rsid w:val="00CB0EB3"/>
    <w:rsid w:val="00CB0F82"/>
    <w:rsid w:val="00CB144B"/>
    <w:rsid w:val="00CB1664"/>
    <w:rsid w:val="00CB17FC"/>
    <w:rsid w:val="00CB2997"/>
    <w:rsid w:val="00CB2A87"/>
    <w:rsid w:val="00CB2D2F"/>
    <w:rsid w:val="00CB35C6"/>
    <w:rsid w:val="00CB383F"/>
    <w:rsid w:val="00CB3A8C"/>
    <w:rsid w:val="00CB3AB2"/>
    <w:rsid w:val="00CB3AE9"/>
    <w:rsid w:val="00CB4080"/>
    <w:rsid w:val="00CB4E89"/>
    <w:rsid w:val="00CB4EC9"/>
    <w:rsid w:val="00CB64F8"/>
    <w:rsid w:val="00CB69DC"/>
    <w:rsid w:val="00CB6A2D"/>
    <w:rsid w:val="00CB6AC7"/>
    <w:rsid w:val="00CB6E5A"/>
    <w:rsid w:val="00CB6ED6"/>
    <w:rsid w:val="00CB7BAA"/>
    <w:rsid w:val="00CB7C39"/>
    <w:rsid w:val="00CB7D73"/>
    <w:rsid w:val="00CC004B"/>
    <w:rsid w:val="00CC00D0"/>
    <w:rsid w:val="00CC0354"/>
    <w:rsid w:val="00CC0443"/>
    <w:rsid w:val="00CC0E90"/>
    <w:rsid w:val="00CC1383"/>
    <w:rsid w:val="00CC1C66"/>
    <w:rsid w:val="00CC2ADB"/>
    <w:rsid w:val="00CC2BDE"/>
    <w:rsid w:val="00CC2E2C"/>
    <w:rsid w:val="00CC2FEE"/>
    <w:rsid w:val="00CC30CF"/>
    <w:rsid w:val="00CC35D8"/>
    <w:rsid w:val="00CC3B3F"/>
    <w:rsid w:val="00CC3B5F"/>
    <w:rsid w:val="00CC4076"/>
    <w:rsid w:val="00CC4DB9"/>
    <w:rsid w:val="00CC4FB2"/>
    <w:rsid w:val="00CC4FE5"/>
    <w:rsid w:val="00CC50C0"/>
    <w:rsid w:val="00CC5575"/>
    <w:rsid w:val="00CC5ADC"/>
    <w:rsid w:val="00CC5B97"/>
    <w:rsid w:val="00CC5BE3"/>
    <w:rsid w:val="00CC5C33"/>
    <w:rsid w:val="00CC67C2"/>
    <w:rsid w:val="00CC680A"/>
    <w:rsid w:val="00CC698B"/>
    <w:rsid w:val="00CC7423"/>
    <w:rsid w:val="00CC74ED"/>
    <w:rsid w:val="00CD08F7"/>
    <w:rsid w:val="00CD0E0E"/>
    <w:rsid w:val="00CD1757"/>
    <w:rsid w:val="00CD1BD7"/>
    <w:rsid w:val="00CD201B"/>
    <w:rsid w:val="00CD201D"/>
    <w:rsid w:val="00CD2520"/>
    <w:rsid w:val="00CD2BFB"/>
    <w:rsid w:val="00CD3080"/>
    <w:rsid w:val="00CD3083"/>
    <w:rsid w:val="00CD32E9"/>
    <w:rsid w:val="00CD37C0"/>
    <w:rsid w:val="00CD39FF"/>
    <w:rsid w:val="00CD4467"/>
    <w:rsid w:val="00CD45C4"/>
    <w:rsid w:val="00CD4612"/>
    <w:rsid w:val="00CD512B"/>
    <w:rsid w:val="00CD5763"/>
    <w:rsid w:val="00CD5A1E"/>
    <w:rsid w:val="00CD60DA"/>
    <w:rsid w:val="00CD60FD"/>
    <w:rsid w:val="00CD686D"/>
    <w:rsid w:val="00CD6CED"/>
    <w:rsid w:val="00CD6D78"/>
    <w:rsid w:val="00CD7965"/>
    <w:rsid w:val="00CD7E96"/>
    <w:rsid w:val="00CE07F9"/>
    <w:rsid w:val="00CE0A3C"/>
    <w:rsid w:val="00CE112F"/>
    <w:rsid w:val="00CE1839"/>
    <w:rsid w:val="00CE1CE4"/>
    <w:rsid w:val="00CE1D98"/>
    <w:rsid w:val="00CE26C2"/>
    <w:rsid w:val="00CE2DBA"/>
    <w:rsid w:val="00CE2DE6"/>
    <w:rsid w:val="00CE2E63"/>
    <w:rsid w:val="00CE3798"/>
    <w:rsid w:val="00CE41D4"/>
    <w:rsid w:val="00CE4313"/>
    <w:rsid w:val="00CE4BCB"/>
    <w:rsid w:val="00CE4DAE"/>
    <w:rsid w:val="00CE514D"/>
    <w:rsid w:val="00CE5766"/>
    <w:rsid w:val="00CE5B4A"/>
    <w:rsid w:val="00CE636C"/>
    <w:rsid w:val="00CE63B9"/>
    <w:rsid w:val="00CE64D1"/>
    <w:rsid w:val="00CE6788"/>
    <w:rsid w:val="00CE67E1"/>
    <w:rsid w:val="00CE6B2D"/>
    <w:rsid w:val="00CE6C2E"/>
    <w:rsid w:val="00CE6E1E"/>
    <w:rsid w:val="00CE6E29"/>
    <w:rsid w:val="00CE6F2E"/>
    <w:rsid w:val="00CE76CF"/>
    <w:rsid w:val="00CE7A64"/>
    <w:rsid w:val="00CF01A4"/>
    <w:rsid w:val="00CF16BB"/>
    <w:rsid w:val="00CF2436"/>
    <w:rsid w:val="00CF2643"/>
    <w:rsid w:val="00CF2767"/>
    <w:rsid w:val="00CF29C8"/>
    <w:rsid w:val="00CF3477"/>
    <w:rsid w:val="00CF36BC"/>
    <w:rsid w:val="00CF3BC3"/>
    <w:rsid w:val="00CF4038"/>
    <w:rsid w:val="00CF434F"/>
    <w:rsid w:val="00CF4375"/>
    <w:rsid w:val="00CF4759"/>
    <w:rsid w:val="00CF519A"/>
    <w:rsid w:val="00CF51D3"/>
    <w:rsid w:val="00CF530F"/>
    <w:rsid w:val="00CF5385"/>
    <w:rsid w:val="00CF552D"/>
    <w:rsid w:val="00CF5BB6"/>
    <w:rsid w:val="00CF6800"/>
    <w:rsid w:val="00CF723C"/>
    <w:rsid w:val="00CF745A"/>
    <w:rsid w:val="00CF7B21"/>
    <w:rsid w:val="00D001ED"/>
    <w:rsid w:val="00D006B8"/>
    <w:rsid w:val="00D018E1"/>
    <w:rsid w:val="00D01A78"/>
    <w:rsid w:val="00D01CF6"/>
    <w:rsid w:val="00D02C49"/>
    <w:rsid w:val="00D02C8A"/>
    <w:rsid w:val="00D031D1"/>
    <w:rsid w:val="00D0321D"/>
    <w:rsid w:val="00D03FB3"/>
    <w:rsid w:val="00D04ABA"/>
    <w:rsid w:val="00D0526E"/>
    <w:rsid w:val="00D05315"/>
    <w:rsid w:val="00D0533D"/>
    <w:rsid w:val="00D05591"/>
    <w:rsid w:val="00D056BC"/>
    <w:rsid w:val="00D059FB"/>
    <w:rsid w:val="00D067E7"/>
    <w:rsid w:val="00D067FE"/>
    <w:rsid w:val="00D06828"/>
    <w:rsid w:val="00D06F58"/>
    <w:rsid w:val="00D070B0"/>
    <w:rsid w:val="00D07441"/>
    <w:rsid w:val="00D0757A"/>
    <w:rsid w:val="00D07DA8"/>
    <w:rsid w:val="00D1002B"/>
    <w:rsid w:val="00D10398"/>
    <w:rsid w:val="00D1062A"/>
    <w:rsid w:val="00D106B1"/>
    <w:rsid w:val="00D10729"/>
    <w:rsid w:val="00D10E91"/>
    <w:rsid w:val="00D11093"/>
    <w:rsid w:val="00D12097"/>
    <w:rsid w:val="00D1245E"/>
    <w:rsid w:val="00D130B3"/>
    <w:rsid w:val="00D130E9"/>
    <w:rsid w:val="00D132E5"/>
    <w:rsid w:val="00D13447"/>
    <w:rsid w:val="00D136B1"/>
    <w:rsid w:val="00D13E16"/>
    <w:rsid w:val="00D14173"/>
    <w:rsid w:val="00D144D7"/>
    <w:rsid w:val="00D1456C"/>
    <w:rsid w:val="00D14958"/>
    <w:rsid w:val="00D149B4"/>
    <w:rsid w:val="00D14E47"/>
    <w:rsid w:val="00D157F2"/>
    <w:rsid w:val="00D1585B"/>
    <w:rsid w:val="00D158F8"/>
    <w:rsid w:val="00D15BE0"/>
    <w:rsid w:val="00D16B3E"/>
    <w:rsid w:val="00D16D2E"/>
    <w:rsid w:val="00D16DA2"/>
    <w:rsid w:val="00D17517"/>
    <w:rsid w:val="00D1762C"/>
    <w:rsid w:val="00D20659"/>
    <w:rsid w:val="00D20AF6"/>
    <w:rsid w:val="00D20E85"/>
    <w:rsid w:val="00D212C0"/>
    <w:rsid w:val="00D2153C"/>
    <w:rsid w:val="00D217B8"/>
    <w:rsid w:val="00D221A4"/>
    <w:rsid w:val="00D22204"/>
    <w:rsid w:val="00D22F68"/>
    <w:rsid w:val="00D23B88"/>
    <w:rsid w:val="00D23D43"/>
    <w:rsid w:val="00D23EF4"/>
    <w:rsid w:val="00D24629"/>
    <w:rsid w:val="00D247A2"/>
    <w:rsid w:val="00D24998"/>
    <w:rsid w:val="00D24B53"/>
    <w:rsid w:val="00D25167"/>
    <w:rsid w:val="00D25673"/>
    <w:rsid w:val="00D2689D"/>
    <w:rsid w:val="00D26A9D"/>
    <w:rsid w:val="00D26AAA"/>
    <w:rsid w:val="00D26E74"/>
    <w:rsid w:val="00D27511"/>
    <w:rsid w:val="00D27645"/>
    <w:rsid w:val="00D27F55"/>
    <w:rsid w:val="00D27F56"/>
    <w:rsid w:val="00D30074"/>
    <w:rsid w:val="00D30997"/>
    <w:rsid w:val="00D30D54"/>
    <w:rsid w:val="00D30DF9"/>
    <w:rsid w:val="00D30FBF"/>
    <w:rsid w:val="00D310E3"/>
    <w:rsid w:val="00D31254"/>
    <w:rsid w:val="00D315B7"/>
    <w:rsid w:val="00D318B8"/>
    <w:rsid w:val="00D31A6D"/>
    <w:rsid w:val="00D31B1C"/>
    <w:rsid w:val="00D31E68"/>
    <w:rsid w:val="00D3211B"/>
    <w:rsid w:val="00D3220C"/>
    <w:rsid w:val="00D324C2"/>
    <w:rsid w:val="00D325AB"/>
    <w:rsid w:val="00D32787"/>
    <w:rsid w:val="00D32AF0"/>
    <w:rsid w:val="00D32EB6"/>
    <w:rsid w:val="00D331A9"/>
    <w:rsid w:val="00D33B0C"/>
    <w:rsid w:val="00D33D9D"/>
    <w:rsid w:val="00D33EC9"/>
    <w:rsid w:val="00D33F4E"/>
    <w:rsid w:val="00D349E2"/>
    <w:rsid w:val="00D34B77"/>
    <w:rsid w:val="00D353D9"/>
    <w:rsid w:val="00D356D1"/>
    <w:rsid w:val="00D3598B"/>
    <w:rsid w:val="00D3623B"/>
    <w:rsid w:val="00D37316"/>
    <w:rsid w:val="00D37ABC"/>
    <w:rsid w:val="00D37C6A"/>
    <w:rsid w:val="00D403C9"/>
    <w:rsid w:val="00D406C4"/>
    <w:rsid w:val="00D4090F"/>
    <w:rsid w:val="00D40998"/>
    <w:rsid w:val="00D40C40"/>
    <w:rsid w:val="00D41480"/>
    <w:rsid w:val="00D41B1D"/>
    <w:rsid w:val="00D42F9C"/>
    <w:rsid w:val="00D43458"/>
    <w:rsid w:val="00D43FCF"/>
    <w:rsid w:val="00D442BA"/>
    <w:rsid w:val="00D44596"/>
    <w:rsid w:val="00D44D72"/>
    <w:rsid w:val="00D44E9D"/>
    <w:rsid w:val="00D4526F"/>
    <w:rsid w:val="00D45500"/>
    <w:rsid w:val="00D459CC"/>
    <w:rsid w:val="00D45E04"/>
    <w:rsid w:val="00D468DF"/>
    <w:rsid w:val="00D46CD6"/>
    <w:rsid w:val="00D47806"/>
    <w:rsid w:val="00D47B46"/>
    <w:rsid w:val="00D47CB0"/>
    <w:rsid w:val="00D501E8"/>
    <w:rsid w:val="00D50655"/>
    <w:rsid w:val="00D51AFB"/>
    <w:rsid w:val="00D51B48"/>
    <w:rsid w:val="00D51F39"/>
    <w:rsid w:val="00D52237"/>
    <w:rsid w:val="00D52708"/>
    <w:rsid w:val="00D5286F"/>
    <w:rsid w:val="00D53A31"/>
    <w:rsid w:val="00D53E58"/>
    <w:rsid w:val="00D542A6"/>
    <w:rsid w:val="00D54611"/>
    <w:rsid w:val="00D547E4"/>
    <w:rsid w:val="00D552D1"/>
    <w:rsid w:val="00D554EE"/>
    <w:rsid w:val="00D557A4"/>
    <w:rsid w:val="00D5583D"/>
    <w:rsid w:val="00D55A4E"/>
    <w:rsid w:val="00D56063"/>
    <w:rsid w:val="00D5611E"/>
    <w:rsid w:val="00D56340"/>
    <w:rsid w:val="00D563AE"/>
    <w:rsid w:val="00D5641B"/>
    <w:rsid w:val="00D56D17"/>
    <w:rsid w:val="00D57739"/>
    <w:rsid w:val="00D60286"/>
    <w:rsid w:val="00D609CB"/>
    <w:rsid w:val="00D611BC"/>
    <w:rsid w:val="00D62522"/>
    <w:rsid w:val="00D63145"/>
    <w:rsid w:val="00D63289"/>
    <w:rsid w:val="00D637CF"/>
    <w:rsid w:val="00D63930"/>
    <w:rsid w:val="00D639F9"/>
    <w:rsid w:val="00D63C9C"/>
    <w:rsid w:val="00D65770"/>
    <w:rsid w:val="00D65D59"/>
    <w:rsid w:val="00D66748"/>
    <w:rsid w:val="00D6681C"/>
    <w:rsid w:val="00D66887"/>
    <w:rsid w:val="00D66B48"/>
    <w:rsid w:val="00D66C8F"/>
    <w:rsid w:val="00D67453"/>
    <w:rsid w:val="00D67B41"/>
    <w:rsid w:val="00D7001E"/>
    <w:rsid w:val="00D704E6"/>
    <w:rsid w:val="00D70B8A"/>
    <w:rsid w:val="00D70FA2"/>
    <w:rsid w:val="00D70FFB"/>
    <w:rsid w:val="00D71272"/>
    <w:rsid w:val="00D719DE"/>
    <w:rsid w:val="00D71C8C"/>
    <w:rsid w:val="00D71CC3"/>
    <w:rsid w:val="00D7247B"/>
    <w:rsid w:val="00D725D7"/>
    <w:rsid w:val="00D727BA"/>
    <w:rsid w:val="00D7315A"/>
    <w:rsid w:val="00D7321D"/>
    <w:rsid w:val="00D734E1"/>
    <w:rsid w:val="00D7380C"/>
    <w:rsid w:val="00D73917"/>
    <w:rsid w:val="00D73ACF"/>
    <w:rsid w:val="00D73BE8"/>
    <w:rsid w:val="00D73E49"/>
    <w:rsid w:val="00D73F09"/>
    <w:rsid w:val="00D7449B"/>
    <w:rsid w:val="00D7482E"/>
    <w:rsid w:val="00D74CF0"/>
    <w:rsid w:val="00D752DD"/>
    <w:rsid w:val="00D75630"/>
    <w:rsid w:val="00D7598B"/>
    <w:rsid w:val="00D75BEA"/>
    <w:rsid w:val="00D75CC0"/>
    <w:rsid w:val="00D75CD5"/>
    <w:rsid w:val="00D75D72"/>
    <w:rsid w:val="00D75F15"/>
    <w:rsid w:val="00D7601D"/>
    <w:rsid w:val="00D76193"/>
    <w:rsid w:val="00D76258"/>
    <w:rsid w:val="00D764B3"/>
    <w:rsid w:val="00D764D6"/>
    <w:rsid w:val="00D767D3"/>
    <w:rsid w:val="00D768B8"/>
    <w:rsid w:val="00D76FE1"/>
    <w:rsid w:val="00D7722A"/>
    <w:rsid w:val="00D7797F"/>
    <w:rsid w:val="00D77D4A"/>
    <w:rsid w:val="00D77EB9"/>
    <w:rsid w:val="00D80A21"/>
    <w:rsid w:val="00D80BAF"/>
    <w:rsid w:val="00D81669"/>
    <w:rsid w:val="00D81BBC"/>
    <w:rsid w:val="00D81D1D"/>
    <w:rsid w:val="00D81DE7"/>
    <w:rsid w:val="00D82051"/>
    <w:rsid w:val="00D8205D"/>
    <w:rsid w:val="00D821D8"/>
    <w:rsid w:val="00D8249D"/>
    <w:rsid w:val="00D82BD4"/>
    <w:rsid w:val="00D82E57"/>
    <w:rsid w:val="00D82EB2"/>
    <w:rsid w:val="00D842A8"/>
    <w:rsid w:val="00D85302"/>
    <w:rsid w:val="00D85AB4"/>
    <w:rsid w:val="00D85AFA"/>
    <w:rsid w:val="00D85D7D"/>
    <w:rsid w:val="00D866B8"/>
    <w:rsid w:val="00D87794"/>
    <w:rsid w:val="00D878C1"/>
    <w:rsid w:val="00D90330"/>
    <w:rsid w:val="00D90B4C"/>
    <w:rsid w:val="00D90B6C"/>
    <w:rsid w:val="00D91013"/>
    <w:rsid w:val="00D91033"/>
    <w:rsid w:val="00D91168"/>
    <w:rsid w:val="00D9339B"/>
    <w:rsid w:val="00D935DA"/>
    <w:rsid w:val="00D935F9"/>
    <w:rsid w:val="00D9441C"/>
    <w:rsid w:val="00D945C5"/>
    <w:rsid w:val="00D94D4F"/>
    <w:rsid w:val="00D94FBA"/>
    <w:rsid w:val="00D95088"/>
    <w:rsid w:val="00D9542C"/>
    <w:rsid w:val="00D955E6"/>
    <w:rsid w:val="00D9601A"/>
    <w:rsid w:val="00D962C5"/>
    <w:rsid w:val="00D96557"/>
    <w:rsid w:val="00D96BCC"/>
    <w:rsid w:val="00D97148"/>
    <w:rsid w:val="00D976A9"/>
    <w:rsid w:val="00D977B6"/>
    <w:rsid w:val="00DA01DF"/>
    <w:rsid w:val="00DA0E3B"/>
    <w:rsid w:val="00DA1028"/>
    <w:rsid w:val="00DA11D8"/>
    <w:rsid w:val="00DA1586"/>
    <w:rsid w:val="00DA1611"/>
    <w:rsid w:val="00DA1636"/>
    <w:rsid w:val="00DA1F78"/>
    <w:rsid w:val="00DA229E"/>
    <w:rsid w:val="00DA22FA"/>
    <w:rsid w:val="00DA233C"/>
    <w:rsid w:val="00DA2931"/>
    <w:rsid w:val="00DA330B"/>
    <w:rsid w:val="00DA353F"/>
    <w:rsid w:val="00DA360E"/>
    <w:rsid w:val="00DA3832"/>
    <w:rsid w:val="00DA3F56"/>
    <w:rsid w:val="00DA3FCD"/>
    <w:rsid w:val="00DA45B1"/>
    <w:rsid w:val="00DA46A6"/>
    <w:rsid w:val="00DA4FC9"/>
    <w:rsid w:val="00DA4FF3"/>
    <w:rsid w:val="00DA52A8"/>
    <w:rsid w:val="00DA5B0A"/>
    <w:rsid w:val="00DA66ED"/>
    <w:rsid w:val="00DA680E"/>
    <w:rsid w:val="00DA6EB5"/>
    <w:rsid w:val="00DA7F80"/>
    <w:rsid w:val="00DB0164"/>
    <w:rsid w:val="00DB0CE9"/>
    <w:rsid w:val="00DB0E4F"/>
    <w:rsid w:val="00DB13B3"/>
    <w:rsid w:val="00DB14C1"/>
    <w:rsid w:val="00DB1615"/>
    <w:rsid w:val="00DB1828"/>
    <w:rsid w:val="00DB1F43"/>
    <w:rsid w:val="00DB256B"/>
    <w:rsid w:val="00DB2720"/>
    <w:rsid w:val="00DB28CB"/>
    <w:rsid w:val="00DB2A3C"/>
    <w:rsid w:val="00DB2B31"/>
    <w:rsid w:val="00DB2B5B"/>
    <w:rsid w:val="00DB4770"/>
    <w:rsid w:val="00DB4FD3"/>
    <w:rsid w:val="00DB5585"/>
    <w:rsid w:val="00DB571A"/>
    <w:rsid w:val="00DB5C0F"/>
    <w:rsid w:val="00DB5C54"/>
    <w:rsid w:val="00DB5E77"/>
    <w:rsid w:val="00DB5EAC"/>
    <w:rsid w:val="00DB62DB"/>
    <w:rsid w:val="00DB6548"/>
    <w:rsid w:val="00DB6ED1"/>
    <w:rsid w:val="00DB7560"/>
    <w:rsid w:val="00DB774B"/>
    <w:rsid w:val="00DB78BF"/>
    <w:rsid w:val="00DB7E56"/>
    <w:rsid w:val="00DC033A"/>
    <w:rsid w:val="00DC03F0"/>
    <w:rsid w:val="00DC04CF"/>
    <w:rsid w:val="00DC063E"/>
    <w:rsid w:val="00DC0C60"/>
    <w:rsid w:val="00DC0C82"/>
    <w:rsid w:val="00DC1382"/>
    <w:rsid w:val="00DC1440"/>
    <w:rsid w:val="00DC16F4"/>
    <w:rsid w:val="00DC215F"/>
    <w:rsid w:val="00DC2522"/>
    <w:rsid w:val="00DC287B"/>
    <w:rsid w:val="00DC2CE7"/>
    <w:rsid w:val="00DC3734"/>
    <w:rsid w:val="00DC38A9"/>
    <w:rsid w:val="00DC393E"/>
    <w:rsid w:val="00DC3D96"/>
    <w:rsid w:val="00DC483F"/>
    <w:rsid w:val="00DC4B11"/>
    <w:rsid w:val="00DC4C5C"/>
    <w:rsid w:val="00DC51AF"/>
    <w:rsid w:val="00DC5B5E"/>
    <w:rsid w:val="00DC5D0E"/>
    <w:rsid w:val="00DC68C3"/>
    <w:rsid w:val="00DC68EB"/>
    <w:rsid w:val="00DC6C4F"/>
    <w:rsid w:val="00DC6E94"/>
    <w:rsid w:val="00DC743F"/>
    <w:rsid w:val="00DD0139"/>
    <w:rsid w:val="00DD059A"/>
    <w:rsid w:val="00DD0A5A"/>
    <w:rsid w:val="00DD15D0"/>
    <w:rsid w:val="00DD1B5D"/>
    <w:rsid w:val="00DD1D9D"/>
    <w:rsid w:val="00DD2139"/>
    <w:rsid w:val="00DD3D07"/>
    <w:rsid w:val="00DD3FEB"/>
    <w:rsid w:val="00DD518B"/>
    <w:rsid w:val="00DD55C3"/>
    <w:rsid w:val="00DD59D6"/>
    <w:rsid w:val="00DD6243"/>
    <w:rsid w:val="00DD63BB"/>
    <w:rsid w:val="00DD657A"/>
    <w:rsid w:val="00DD65E4"/>
    <w:rsid w:val="00DD6767"/>
    <w:rsid w:val="00DD7067"/>
    <w:rsid w:val="00DD7AD9"/>
    <w:rsid w:val="00DE0F58"/>
    <w:rsid w:val="00DE1218"/>
    <w:rsid w:val="00DE13F9"/>
    <w:rsid w:val="00DE1554"/>
    <w:rsid w:val="00DE18C5"/>
    <w:rsid w:val="00DE1D96"/>
    <w:rsid w:val="00DE3158"/>
    <w:rsid w:val="00DE3627"/>
    <w:rsid w:val="00DE36A0"/>
    <w:rsid w:val="00DE38EA"/>
    <w:rsid w:val="00DE3D1E"/>
    <w:rsid w:val="00DE3D4A"/>
    <w:rsid w:val="00DE3F64"/>
    <w:rsid w:val="00DE4143"/>
    <w:rsid w:val="00DE43B6"/>
    <w:rsid w:val="00DE46B7"/>
    <w:rsid w:val="00DE4A26"/>
    <w:rsid w:val="00DE4AAE"/>
    <w:rsid w:val="00DE4B41"/>
    <w:rsid w:val="00DE4B7A"/>
    <w:rsid w:val="00DE4CF5"/>
    <w:rsid w:val="00DE5063"/>
    <w:rsid w:val="00DE57C3"/>
    <w:rsid w:val="00DE5AD4"/>
    <w:rsid w:val="00DE6399"/>
    <w:rsid w:val="00DE6701"/>
    <w:rsid w:val="00DE6906"/>
    <w:rsid w:val="00DE6A9A"/>
    <w:rsid w:val="00DE6E51"/>
    <w:rsid w:val="00DE70C5"/>
    <w:rsid w:val="00DE7111"/>
    <w:rsid w:val="00DE72C5"/>
    <w:rsid w:val="00DE774D"/>
    <w:rsid w:val="00DE7A84"/>
    <w:rsid w:val="00DE7AD8"/>
    <w:rsid w:val="00DE7AFF"/>
    <w:rsid w:val="00DE7B51"/>
    <w:rsid w:val="00DE7C68"/>
    <w:rsid w:val="00DE7CC6"/>
    <w:rsid w:val="00DF0C66"/>
    <w:rsid w:val="00DF0D86"/>
    <w:rsid w:val="00DF152E"/>
    <w:rsid w:val="00DF19A9"/>
    <w:rsid w:val="00DF1C25"/>
    <w:rsid w:val="00DF1D54"/>
    <w:rsid w:val="00DF2770"/>
    <w:rsid w:val="00DF3999"/>
    <w:rsid w:val="00DF409A"/>
    <w:rsid w:val="00DF436E"/>
    <w:rsid w:val="00DF43DB"/>
    <w:rsid w:val="00DF43F3"/>
    <w:rsid w:val="00DF49B5"/>
    <w:rsid w:val="00DF5518"/>
    <w:rsid w:val="00DF5571"/>
    <w:rsid w:val="00DF580A"/>
    <w:rsid w:val="00DF5B52"/>
    <w:rsid w:val="00DF5B99"/>
    <w:rsid w:val="00DF5C2D"/>
    <w:rsid w:val="00DF5D07"/>
    <w:rsid w:val="00DF6661"/>
    <w:rsid w:val="00DF742B"/>
    <w:rsid w:val="00DF742C"/>
    <w:rsid w:val="00DF7948"/>
    <w:rsid w:val="00DF7AC8"/>
    <w:rsid w:val="00E001F8"/>
    <w:rsid w:val="00E009FC"/>
    <w:rsid w:val="00E00F38"/>
    <w:rsid w:val="00E01236"/>
    <w:rsid w:val="00E01646"/>
    <w:rsid w:val="00E016FA"/>
    <w:rsid w:val="00E017CD"/>
    <w:rsid w:val="00E0187E"/>
    <w:rsid w:val="00E01C49"/>
    <w:rsid w:val="00E01E78"/>
    <w:rsid w:val="00E01E88"/>
    <w:rsid w:val="00E01FF9"/>
    <w:rsid w:val="00E02192"/>
    <w:rsid w:val="00E0274F"/>
    <w:rsid w:val="00E027F1"/>
    <w:rsid w:val="00E02BC2"/>
    <w:rsid w:val="00E02C56"/>
    <w:rsid w:val="00E02FF9"/>
    <w:rsid w:val="00E0316E"/>
    <w:rsid w:val="00E03FC8"/>
    <w:rsid w:val="00E04197"/>
    <w:rsid w:val="00E041A2"/>
    <w:rsid w:val="00E04C42"/>
    <w:rsid w:val="00E05A13"/>
    <w:rsid w:val="00E05A6D"/>
    <w:rsid w:val="00E06111"/>
    <w:rsid w:val="00E06799"/>
    <w:rsid w:val="00E06A68"/>
    <w:rsid w:val="00E0759C"/>
    <w:rsid w:val="00E07F10"/>
    <w:rsid w:val="00E109DB"/>
    <w:rsid w:val="00E10BD6"/>
    <w:rsid w:val="00E11AC1"/>
    <w:rsid w:val="00E11F20"/>
    <w:rsid w:val="00E129DC"/>
    <w:rsid w:val="00E134FC"/>
    <w:rsid w:val="00E139D4"/>
    <w:rsid w:val="00E13C33"/>
    <w:rsid w:val="00E13DB7"/>
    <w:rsid w:val="00E143D0"/>
    <w:rsid w:val="00E14C59"/>
    <w:rsid w:val="00E152D1"/>
    <w:rsid w:val="00E154C5"/>
    <w:rsid w:val="00E15D57"/>
    <w:rsid w:val="00E15EC1"/>
    <w:rsid w:val="00E16AB1"/>
    <w:rsid w:val="00E17EDA"/>
    <w:rsid w:val="00E2063C"/>
    <w:rsid w:val="00E21215"/>
    <w:rsid w:val="00E21769"/>
    <w:rsid w:val="00E21D1B"/>
    <w:rsid w:val="00E22268"/>
    <w:rsid w:val="00E2233D"/>
    <w:rsid w:val="00E22BE5"/>
    <w:rsid w:val="00E22C6F"/>
    <w:rsid w:val="00E22D88"/>
    <w:rsid w:val="00E230E7"/>
    <w:rsid w:val="00E23331"/>
    <w:rsid w:val="00E23C00"/>
    <w:rsid w:val="00E24515"/>
    <w:rsid w:val="00E255A8"/>
    <w:rsid w:val="00E257B1"/>
    <w:rsid w:val="00E2606E"/>
    <w:rsid w:val="00E26675"/>
    <w:rsid w:val="00E2738F"/>
    <w:rsid w:val="00E27704"/>
    <w:rsid w:val="00E2785F"/>
    <w:rsid w:val="00E27998"/>
    <w:rsid w:val="00E27CC4"/>
    <w:rsid w:val="00E27D02"/>
    <w:rsid w:val="00E27D45"/>
    <w:rsid w:val="00E30B5F"/>
    <w:rsid w:val="00E30B9F"/>
    <w:rsid w:val="00E30E87"/>
    <w:rsid w:val="00E30EF3"/>
    <w:rsid w:val="00E313AA"/>
    <w:rsid w:val="00E316ED"/>
    <w:rsid w:val="00E317D0"/>
    <w:rsid w:val="00E31995"/>
    <w:rsid w:val="00E31DE0"/>
    <w:rsid w:val="00E32110"/>
    <w:rsid w:val="00E3211D"/>
    <w:rsid w:val="00E321C1"/>
    <w:rsid w:val="00E3236E"/>
    <w:rsid w:val="00E32602"/>
    <w:rsid w:val="00E32D2B"/>
    <w:rsid w:val="00E33AC7"/>
    <w:rsid w:val="00E33D62"/>
    <w:rsid w:val="00E33FC5"/>
    <w:rsid w:val="00E34BCB"/>
    <w:rsid w:val="00E34E2E"/>
    <w:rsid w:val="00E357CF"/>
    <w:rsid w:val="00E3584E"/>
    <w:rsid w:val="00E35E5C"/>
    <w:rsid w:val="00E35F59"/>
    <w:rsid w:val="00E36A7B"/>
    <w:rsid w:val="00E36A80"/>
    <w:rsid w:val="00E36B6A"/>
    <w:rsid w:val="00E3709B"/>
    <w:rsid w:val="00E40030"/>
    <w:rsid w:val="00E40331"/>
    <w:rsid w:val="00E4046E"/>
    <w:rsid w:val="00E40558"/>
    <w:rsid w:val="00E40C46"/>
    <w:rsid w:val="00E411EE"/>
    <w:rsid w:val="00E413AF"/>
    <w:rsid w:val="00E41803"/>
    <w:rsid w:val="00E41E38"/>
    <w:rsid w:val="00E42202"/>
    <w:rsid w:val="00E42846"/>
    <w:rsid w:val="00E42E90"/>
    <w:rsid w:val="00E4357D"/>
    <w:rsid w:val="00E4359D"/>
    <w:rsid w:val="00E43A4D"/>
    <w:rsid w:val="00E43CF3"/>
    <w:rsid w:val="00E43FC6"/>
    <w:rsid w:val="00E4413A"/>
    <w:rsid w:val="00E45687"/>
    <w:rsid w:val="00E45CC1"/>
    <w:rsid w:val="00E45FB1"/>
    <w:rsid w:val="00E466DF"/>
    <w:rsid w:val="00E46DF7"/>
    <w:rsid w:val="00E4715F"/>
    <w:rsid w:val="00E4733C"/>
    <w:rsid w:val="00E500C5"/>
    <w:rsid w:val="00E50616"/>
    <w:rsid w:val="00E50BCB"/>
    <w:rsid w:val="00E511F7"/>
    <w:rsid w:val="00E51462"/>
    <w:rsid w:val="00E51903"/>
    <w:rsid w:val="00E5196D"/>
    <w:rsid w:val="00E519C6"/>
    <w:rsid w:val="00E51C32"/>
    <w:rsid w:val="00E5205B"/>
    <w:rsid w:val="00E52559"/>
    <w:rsid w:val="00E525AB"/>
    <w:rsid w:val="00E525E7"/>
    <w:rsid w:val="00E52B07"/>
    <w:rsid w:val="00E52E72"/>
    <w:rsid w:val="00E53260"/>
    <w:rsid w:val="00E53340"/>
    <w:rsid w:val="00E53E5B"/>
    <w:rsid w:val="00E54B98"/>
    <w:rsid w:val="00E54DC9"/>
    <w:rsid w:val="00E5577A"/>
    <w:rsid w:val="00E5593B"/>
    <w:rsid w:val="00E55D4F"/>
    <w:rsid w:val="00E55EEC"/>
    <w:rsid w:val="00E56429"/>
    <w:rsid w:val="00E56A7B"/>
    <w:rsid w:val="00E57C34"/>
    <w:rsid w:val="00E602DE"/>
    <w:rsid w:val="00E6035C"/>
    <w:rsid w:val="00E60A54"/>
    <w:rsid w:val="00E60C22"/>
    <w:rsid w:val="00E610C1"/>
    <w:rsid w:val="00E61575"/>
    <w:rsid w:val="00E6172A"/>
    <w:rsid w:val="00E61892"/>
    <w:rsid w:val="00E62F6D"/>
    <w:rsid w:val="00E631E9"/>
    <w:rsid w:val="00E641F2"/>
    <w:rsid w:val="00E64ED0"/>
    <w:rsid w:val="00E6537E"/>
    <w:rsid w:val="00E65A52"/>
    <w:rsid w:val="00E65A5E"/>
    <w:rsid w:val="00E66343"/>
    <w:rsid w:val="00E672D8"/>
    <w:rsid w:val="00E70DF2"/>
    <w:rsid w:val="00E70FFC"/>
    <w:rsid w:val="00E710D8"/>
    <w:rsid w:val="00E7130F"/>
    <w:rsid w:val="00E71610"/>
    <w:rsid w:val="00E71942"/>
    <w:rsid w:val="00E71C80"/>
    <w:rsid w:val="00E71E56"/>
    <w:rsid w:val="00E72082"/>
    <w:rsid w:val="00E722CD"/>
    <w:rsid w:val="00E724FB"/>
    <w:rsid w:val="00E73DBE"/>
    <w:rsid w:val="00E73F73"/>
    <w:rsid w:val="00E75904"/>
    <w:rsid w:val="00E759E8"/>
    <w:rsid w:val="00E75F4B"/>
    <w:rsid w:val="00E76C94"/>
    <w:rsid w:val="00E77511"/>
    <w:rsid w:val="00E7772F"/>
    <w:rsid w:val="00E7787E"/>
    <w:rsid w:val="00E77D0C"/>
    <w:rsid w:val="00E80672"/>
    <w:rsid w:val="00E80760"/>
    <w:rsid w:val="00E80D25"/>
    <w:rsid w:val="00E80EA4"/>
    <w:rsid w:val="00E80F6A"/>
    <w:rsid w:val="00E8159C"/>
    <w:rsid w:val="00E81BC9"/>
    <w:rsid w:val="00E81CF0"/>
    <w:rsid w:val="00E82D1C"/>
    <w:rsid w:val="00E82ED6"/>
    <w:rsid w:val="00E83763"/>
    <w:rsid w:val="00E8445C"/>
    <w:rsid w:val="00E8454C"/>
    <w:rsid w:val="00E85874"/>
    <w:rsid w:val="00E85AB3"/>
    <w:rsid w:val="00E85EEA"/>
    <w:rsid w:val="00E862B7"/>
    <w:rsid w:val="00E862EA"/>
    <w:rsid w:val="00E866EF"/>
    <w:rsid w:val="00E8676D"/>
    <w:rsid w:val="00E86ADC"/>
    <w:rsid w:val="00E87D64"/>
    <w:rsid w:val="00E90E01"/>
    <w:rsid w:val="00E90E50"/>
    <w:rsid w:val="00E912AF"/>
    <w:rsid w:val="00E91312"/>
    <w:rsid w:val="00E919F2"/>
    <w:rsid w:val="00E91E5D"/>
    <w:rsid w:val="00E92792"/>
    <w:rsid w:val="00E92EC4"/>
    <w:rsid w:val="00E92FDB"/>
    <w:rsid w:val="00E9362D"/>
    <w:rsid w:val="00E9375C"/>
    <w:rsid w:val="00E93A10"/>
    <w:rsid w:val="00E93FD2"/>
    <w:rsid w:val="00E9401A"/>
    <w:rsid w:val="00E94044"/>
    <w:rsid w:val="00E949B5"/>
    <w:rsid w:val="00E94D57"/>
    <w:rsid w:val="00E94FE3"/>
    <w:rsid w:val="00E96D7B"/>
    <w:rsid w:val="00E96E0E"/>
    <w:rsid w:val="00E97254"/>
    <w:rsid w:val="00E977D5"/>
    <w:rsid w:val="00EA0C3E"/>
    <w:rsid w:val="00EA18CB"/>
    <w:rsid w:val="00EA1965"/>
    <w:rsid w:val="00EA1AA9"/>
    <w:rsid w:val="00EA1BA0"/>
    <w:rsid w:val="00EA1C72"/>
    <w:rsid w:val="00EA1C94"/>
    <w:rsid w:val="00EA1D27"/>
    <w:rsid w:val="00EA1D77"/>
    <w:rsid w:val="00EA26E4"/>
    <w:rsid w:val="00EA2774"/>
    <w:rsid w:val="00EA2ABF"/>
    <w:rsid w:val="00EA329F"/>
    <w:rsid w:val="00EA3667"/>
    <w:rsid w:val="00EA3851"/>
    <w:rsid w:val="00EA3EE6"/>
    <w:rsid w:val="00EA43DC"/>
    <w:rsid w:val="00EA4BB9"/>
    <w:rsid w:val="00EA4CA5"/>
    <w:rsid w:val="00EA577E"/>
    <w:rsid w:val="00EA5D9B"/>
    <w:rsid w:val="00EA62E7"/>
    <w:rsid w:val="00EA6A63"/>
    <w:rsid w:val="00EA71C4"/>
    <w:rsid w:val="00EA7B42"/>
    <w:rsid w:val="00EB160F"/>
    <w:rsid w:val="00EB177F"/>
    <w:rsid w:val="00EB1EB8"/>
    <w:rsid w:val="00EB2583"/>
    <w:rsid w:val="00EB4658"/>
    <w:rsid w:val="00EB4CC2"/>
    <w:rsid w:val="00EB4D79"/>
    <w:rsid w:val="00EB4E95"/>
    <w:rsid w:val="00EB5517"/>
    <w:rsid w:val="00EB653B"/>
    <w:rsid w:val="00EB685F"/>
    <w:rsid w:val="00EB6A73"/>
    <w:rsid w:val="00EB6F25"/>
    <w:rsid w:val="00EB6F8A"/>
    <w:rsid w:val="00EB7209"/>
    <w:rsid w:val="00EB7ACB"/>
    <w:rsid w:val="00EC0184"/>
    <w:rsid w:val="00EC03E8"/>
    <w:rsid w:val="00EC04D6"/>
    <w:rsid w:val="00EC0EC7"/>
    <w:rsid w:val="00EC1CA2"/>
    <w:rsid w:val="00EC1EE5"/>
    <w:rsid w:val="00EC1FF2"/>
    <w:rsid w:val="00EC27AA"/>
    <w:rsid w:val="00EC2B65"/>
    <w:rsid w:val="00EC2B92"/>
    <w:rsid w:val="00EC2C41"/>
    <w:rsid w:val="00EC32C1"/>
    <w:rsid w:val="00EC3AA9"/>
    <w:rsid w:val="00EC3F1F"/>
    <w:rsid w:val="00EC416B"/>
    <w:rsid w:val="00EC41FC"/>
    <w:rsid w:val="00EC47F7"/>
    <w:rsid w:val="00EC4C04"/>
    <w:rsid w:val="00EC51FC"/>
    <w:rsid w:val="00EC567E"/>
    <w:rsid w:val="00EC5C15"/>
    <w:rsid w:val="00EC5E7E"/>
    <w:rsid w:val="00EC5EB8"/>
    <w:rsid w:val="00EC6180"/>
    <w:rsid w:val="00EC6564"/>
    <w:rsid w:val="00EC6625"/>
    <w:rsid w:val="00EC6BDA"/>
    <w:rsid w:val="00EC733D"/>
    <w:rsid w:val="00EC7825"/>
    <w:rsid w:val="00EC7B2B"/>
    <w:rsid w:val="00EC7EDF"/>
    <w:rsid w:val="00ED011E"/>
    <w:rsid w:val="00ED01AD"/>
    <w:rsid w:val="00ED0294"/>
    <w:rsid w:val="00ED04B2"/>
    <w:rsid w:val="00ED09FA"/>
    <w:rsid w:val="00ED0A82"/>
    <w:rsid w:val="00ED17D0"/>
    <w:rsid w:val="00ED2254"/>
    <w:rsid w:val="00ED2A3A"/>
    <w:rsid w:val="00ED30FC"/>
    <w:rsid w:val="00ED404B"/>
    <w:rsid w:val="00ED4110"/>
    <w:rsid w:val="00ED457B"/>
    <w:rsid w:val="00ED5719"/>
    <w:rsid w:val="00ED5BFF"/>
    <w:rsid w:val="00ED5ED1"/>
    <w:rsid w:val="00ED5FB6"/>
    <w:rsid w:val="00ED5FC2"/>
    <w:rsid w:val="00ED7850"/>
    <w:rsid w:val="00EE0BC8"/>
    <w:rsid w:val="00EE1593"/>
    <w:rsid w:val="00EE1741"/>
    <w:rsid w:val="00EE1DE0"/>
    <w:rsid w:val="00EE1E91"/>
    <w:rsid w:val="00EE1EE1"/>
    <w:rsid w:val="00EE2C27"/>
    <w:rsid w:val="00EE339A"/>
    <w:rsid w:val="00EE37C3"/>
    <w:rsid w:val="00EE393B"/>
    <w:rsid w:val="00EE39B6"/>
    <w:rsid w:val="00EE4196"/>
    <w:rsid w:val="00EE4695"/>
    <w:rsid w:val="00EE5113"/>
    <w:rsid w:val="00EE5AF5"/>
    <w:rsid w:val="00EE64C6"/>
    <w:rsid w:val="00EE66A1"/>
    <w:rsid w:val="00EE671B"/>
    <w:rsid w:val="00EE6992"/>
    <w:rsid w:val="00EE69BF"/>
    <w:rsid w:val="00EE6D7F"/>
    <w:rsid w:val="00EE7680"/>
    <w:rsid w:val="00EE7B88"/>
    <w:rsid w:val="00EF03D1"/>
    <w:rsid w:val="00EF03F7"/>
    <w:rsid w:val="00EF06ED"/>
    <w:rsid w:val="00EF091C"/>
    <w:rsid w:val="00EF13D8"/>
    <w:rsid w:val="00EF1759"/>
    <w:rsid w:val="00EF216B"/>
    <w:rsid w:val="00EF2234"/>
    <w:rsid w:val="00EF22DD"/>
    <w:rsid w:val="00EF2A1F"/>
    <w:rsid w:val="00EF2DA6"/>
    <w:rsid w:val="00EF392B"/>
    <w:rsid w:val="00EF3D1E"/>
    <w:rsid w:val="00EF3F42"/>
    <w:rsid w:val="00EF458C"/>
    <w:rsid w:val="00EF4E28"/>
    <w:rsid w:val="00EF531F"/>
    <w:rsid w:val="00EF572A"/>
    <w:rsid w:val="00EF5A8C"/>
    <w:rsid w:val="00EF60A8"/>
    <w:rsid w:val="00EF64EE"/>
    <w:rsid w:val="00EF67F1"/>
    <w:rsid w:val="00EF688A"/>
    <w:rsid w:val="00EF6A36"/>
    <w:rsid w:val="00EF6AD8"/>
    <w:rsid w:val="00EF72AA"/>
    <w:rsid w:val="00EF77FF"/>
    <w:rsid w:val="00EF78BB"/>
    <w:rsid w:val="00EF78CD"/>
    <w:rsid w:val="00EF792C"/>
    <w:rsid w:val="00EF7A12"/>
    <w:rsid w:val="00F00076"/>
    <w:rsid w:val="00F008F8"/>
    <w:rsid w:val="00F00FF4"/>
    <w:rsid w:val="00F012C8"/>
    <w:rsid w:val="00F02536"/>
    <w:rsid w:val="00F02D50"/>
    <w:rsid w:val="00F03266"/>
    <w:rsid w:val="00F03BC8"/>
    <w:rsid w:val="00F04049"/>
    <w:rsid w:val="00F04205"/>
    <w:rsid w:val="00F0492D"/>
    <w:rsid w:val="00F04EB4"/>
    <w:rsid w:val="00F04FF7"/>
    <w:rsid w:val="00F0586C"/>
    <w:rsid w:val="00F05A26"/>
    <w:rsid w:val="00F05DCE"/>
    <w:rsid w:val="00F05E7A"/>
    <w:rsid w:val="00F060DA"/>
    <w:rsid w:val="00F063F9"/>
    <w:rsid w:val="00F06B07"/>
    <w:rsid w:val="00F06B72"/>
    <w:rsid w:val="00F06DBE"/>
    <w:rsid w:val="00F06F43"/>
    <w:rsid w:val="00F073F6"/>
    <w:rsid w:val="00F077DD"/>
    <w:rsid w:val="00F10396"/>
    <w:rsid w:val="00F10AB4"/>
    <w:rsid w:val="00F112AD"/>
    <w:rsid w:val="00F11597"/>
    <w:rsid w:val="00F1202E"/>
    <w:rsid w:val="00F12036"/>
    <w:rsid w:val="00F123DB"/>
    <w:rsid w:val="00F128D3"/>
    <w:rsid w:val="00F13061"/>
    <w:rsid w:val="00F13698"/>
    <w:rsid w:val="00F137DB"/>
    <w:rsid w:val="00F13D38"/>
    <w:rsid w:val="00F14944"/>
    <w:rsid w:val="00F159BF"/>
    <w:rsid w:val="00F15E5A"/>
    <w:rsid w:val="00F15F2E"/>
    <w:rsid w:val="00F168DD"/>
    <w:rsid w:val="00F16ACB"/>
    <w:rsid w:val="00F20121"/>
    <w:rsid w:val="00F205F9"/>
    <w:rsid w:val="00F20764"/>
    <w:rsid w:val="00F21636"/>
    <w:rsid w:val="00F21AFA"/>
    <w:rsid w:val="00F220BE"/>
    <w:rsid w:val="00F22E46"/>
    <w:rsid w:val="00F22F23"/>
    <w:rsid w:val="00F234A0"/>
    <w:rsid w:val="00F238CC"/>
    <w:rsid w:val="00F23B62"/>
    <w:rsid w:val="00F248E1"/>
    <w:rsid w:val="00F24D4A"/>
    <w:rsid w:val="00F25248"/>
    <w:rsid w:val="00F252BE"/>
    <w:rsid w:val="00F2532D"/>
    <w:rsid w:val="00F2604D"/>
    <w:rsid w:val="00F26329"/>
    <w:rsid w:val="00F265EC"/>
    <w:rsid w:val="00F272D5"/>
    <w:rsid w:val="00F302D7"/>
    <w:rsid w:val="00F3128F"/>
    <w:rsid w:val="00F31373"/>
    <w:rsid w:val="00F31854"/>
    <w:rsid w:val="00F32061"/>
    <w:rsid w:val="00F3212C"/>
    <w:rsid w:val="00F32B5A"/>
    <w:rsid w:val="00F32B8C"/>
    <w:rsid w:val="00F32FB0"/>
    <w:rsid w:val="00F33233"/>
    <w:rsid w:val="00F33956"/>
    <w:rsid w:val="00F33B16"/>
    <w:rsid w:val="00F341EB"/>
    <w:rsid w:val="00F3451E"/>
    <w:rsid w:val="00F358DD"/>
    <w:rsid w:val="00F35BD6"/>
    <w:rsid w:val="00F35EF1"/>
    <w:rsid w:val="00F36876"/>
    <w:rsid w:val="00F3760B"/>
    <w:rsid w:val="00F3789F"/>
    <w:rsid w:val="00F37CCB"/>
    <w:rsid w:val="00F40134"/>
    <w:rsid w:val="00F402E0"/>
    <w:rsid w:val="00F405EA"/>
    <w:rsid w:val="00F40742"/>
    <w:rsid w:val="00F409AF"/>
    <w:rsid w:val="00F4142D"/>
    <w:rsid w:val="00F41492"/>
    <w:rsid w:val="00F423DD"/>
    <w:rsid w:val="00F429C8"/>
    <w:rsid w:val="00F42DDB"/>
    <w:rsid w:val="00F43146"/>
    <w:rsid w:val="00F43297"/>
    <w:rsid w:val="00F43323"/>
    <w:rsid w:val="00F43DD6"/>
    <w:rsid w:val="00F43E37"/>
    <w:rsid w:val="00F460C3"/>
    <w:rsid w:val="00F469DF"/>
    <w:rsid w:val="00F46ADE"/>
    <w:rsid w:val="00F4713F"/>
    <w:rsid w:val="00F47177"/>
    <w:rsid w:val="00F474B4"/>
    <w:rsid w:val="00F47616"/>
    <w:rsid w:val="00F47892"/>
    <w:rsid w:val="00F50000"/>
    <w:rsid w:val="00F5028F"/>
    <w:rsid w:val="00F5085D"/>
    <w:rsid w:val="00F51000"/>
    <w:rsid w:val="00F513E4"/>
    <w:rsid w:val="00F51428"/>
    <w:rsid w:val="00F52240"/>
    <w:rsid w:val="00F52446"/>
    <w:rsid w:val="00F530FD"/>
    <w:rsid w:val="00F532DF"/>
    <w:rsid w:val="00F535FF"/>
    <w:rsid w:val="00F53AE6"/>
    <w:rsid w:val="00F54276"/>
    <w:rsid w:val="00F542DA"/>
    <w:rsid w:val="00F5471C"/>
    <w:rsid w:val="00F55020"/>
    <w:rsid w:val="00F556ED"/>
    <w:rsid w:val="00F55D9C"/>
    <w:rsid w:val="00F5647F"/>
    <w:rsid w:val="00F564E4"/>
    <w:rsid w:val="00F56AC8"/>
    <w:rsid w:val="00F56C77"/>
    <w:rsid w:val="00F57187"/>
    <w:rsid w:val="00F574B0"/>
    <w:rsid w:val="00F57563"/>
    <w:rsid w:val="00F602AC"/>
    <w:rsid w:val="00F60AC9"/>
    <w:rsid w:val="00F60B29"/>
    <w:rsid w:val="00F60D4D"/>
    <w:rsid w:val="00F6152B"/>
    <w:rsid w:val="00F61623"/>
    <w:rsid w:val="00F6267C"/>
    <w:rsid w:val="00F629B9"/>
    <w:rsid w:val="00F639E5"/>
    <w:rsid w:val="00F64336"/>
    <w:rsid w:val="00F64871"/>
    <w:rsid w:val="00F65A27"/>
    <w:rsid w:val="00F65DC9"/>
    <w:rsid w:val="00F661F0"/>
    <w:rsid w:val="00F666E4"/>
    <w:rsid w:val="00F66831"/>
    <w:rsid w:val="00F66B38"/>
    <w:rsid w:val="00F6741E"/>
    <w:rsid w:val="00F67463"/>
    <w:rsid w:val="00F67A7D"/>
    <w:rsid w:val="00F70171"/>
    <w:rsid w:val="00F70D24"/>
    <w:rsid w:val="00F712D0"/>
    <w:rsid w:val="00F71E74"/>
    <w:rsid w:val="00F72343"/>
    <w:rsid w:val="00F724FE"/>
    <w:rsid w:val="00F72DC0"/>
    <w:rsid w:val="00F73254"/>
    <w:rsid w:val="00F73469"/>
    <w:rsid w:val="00F73B10"/>
    <w:rsid w:val="00F74F47"/>
    <w:rsid w:val="00F75181"/>
    <w:rsid w:val="00F754EB"/>
    <w:rsid w:val="00F75542"/>
    <w:rsid w:val="00F76575"/>
    <w:rsid w:val="00F76684"/>
    <w:rsid w:val="00F76858"/>
    <w:rsid w:val="00F76B7C"/>
    <w:rsid w:val="00F76BBB"/>
    <w:rsid w:val="00F774E3"/>
    <w:rsid w:val="00F77571"/>
    <w:rsid w:val="00F7771C"/>
    <w:rsid w:val="00F7783E"/>
    <w:rsid w:val="00F778AA"/>
    <w:rsid w:val="00F77CBE"/>
    <w:rsid w:val="00F77F36"/>
    <w:rsid w:val="00F80195"/>
    <w:rsid w:val="00F8022A"/>
    <w:rsid w:val="00F80FC5"/>
    <w:rsid w:val="00F813C8"/>
    <w:rsid w:val="00F81EC2"/>
    <w:rsid w:val="00F8225C"/>
    <w:rsid w:val="00F82332"/>
    <w:rsid w:val="00F8272D"/>
    <w:rsid w:val="00F82B75"/>
    <w:rsid w:val="00F83325"/>
    <w:rsid w:val="00F8482A"/>
    <w:rsid w:val="00F8487A"/>
    <w:rsid w:val="00F84F11"/>
    <w:rsid w:val="00F85A94"/>
    <w:rsid w:val="00F86076"/>
    <w:rsid w:val="00F863EF"/>
    <w:rsid w:val="00F86FCF"/>
    <w:rsid w:val="00F872EA"/>
    <w:rsid w:val="00F872EE"/>
    <w:rsid w:val="00F87354"/>
    <w:rsid w:val="00F87993"/>
    <w:rsid w:val="00F879CE"/>
    <w:rsid w:val="00F87AC2"/>
    <w:rsid w:val="00F87D54"/>
    <w:rsid w:val="00F87DE4"/>
    <w:rsid w:val="00F87FD9"/>
    <w:rsid w:val="00F90C01"/>
    <w:rsid w:val="00F91230"/>
    <w:rsid w:val="00F91288"/>
    <w:rsid w:val="00F91873"/>
    <w:rsid w:val="00F919B6"/>
    <w:rsid w:val="00F9259B"/>
    <w:rsid w:val="00F9286A"/>
    <w:rsid w:val="00F92CD4"/>
    <w:rsid w:val="00F93A3D"/>
    <w:rsid w:val="00F94138"/>
    <w:rsid w:val="00F9415B"/>
    <w:rsid w:val="00F94B98"/>
    <w:rsid w:val="00F9541F"/>
    <w:rsid w:val="00F9551B"/>
    <w:rsid w:val="00F9567A"/>
    <w:rsid w:val="00F95A82"/>
    <w:rsid w:val="00F95F69"/>
    <w:rsid w:val="00F9622A"/>
    <w:rsid w:val="00F96313"/>
    <w:rsid w:val="00F9641E"/>
    <w:rsid w:val="00F96458"/>
    <w:rsid w:val="00F965CC"/>
    <w:rsid w:val="00F967ED"/>
    <w:rsid w:val="00F96FF4"/>
    <w:rsid w:val="00F97E0A"/>
    <w:rsid w:val="00FA0854"/>
    <w:rsid w:val="00FA0B2E"/>
    <w:rsid w:val="00FA13E7"/>
    <w:rsid w:val="00FA2024"/>
    <w:rsid w:val="00FA204D"/>
    <w:rsid w:val="00FA2B97"/>
    <w:rsid w:val="00FA2BD2"/>
    <w:rsid w:val="00FA3743"/>
    <w:rsid w:val="00FA39BC"/>
    <w:rsid w:val="00FA4177"/>
    <w:rsid w:val="00FA4773"/>
    <w:rsid w:val="00FA53C2"/>
    <w:rsid w:val="00FA6469"/>
    <w:rsid w:val="00FA6669"/>
    <w:rsid w:val="00FA6768"/>
    <w:rsid w:val="00FA6FA1"/>
    <w:rsid w:val="00FA7516"/>
    <w:rsid w:val="00FA789A"/>
    <w:rsid w:val="00FA7A05"/>
    <w:rsid w:val="00FA7D14"/>
    <w:rsid w:val="00FB0015"/>
    <w:rsid w:val="00FB024C"/>
    <w:rsid w:val="00FB0997"/>
    <w:rsid w:val="00FB0D8A"/>
    <w:rsid w:val="00FB108C"/>
    <w:rsid w:val="00FB11C8"/>
    <w:rsid w:val="00FB1530"/>
    <w:rsid w:val="00FB1647"/>
    <w:rsid w:val="00FB19D2"/>
    <w:rsid w:val="00FB1C3E"/>
    <w:rsid w:val="00FB1E18"/>
    <w:rsid w:val="00FB23B2"/>
    <w:rsid w:val="00FB2508"/>
    <w:rsid w:val="00FB2A6C"/>
    <w:rsid w:val="00FB2E15"/>
    <w:rsid w:val="00FB34CC"/>
    <w:rsid w:val="00FB3E47"/>
    <w:rsid w:val="00FB3FEB"/>
    <w:rsid w:val="00FB41E8"/>
    <w:rsid w:val="00FB43A6"/>
    <w:rsid w:val="00FB4719"/>
    <w:rsid w:val="00FB4BF6"/>
    <w:rsid w:val="00FB533D"/>
    <w:rsid w:val="00FB5CD9"/>
    <w:rsid w:val="00FB5E35"/>
    <w:rsid w:val="00FB6167"/>
    <w:rsid w:val="00FB6ACC"/>
    <w:rsid w:val="00FB6ACE"/>
    <w:rsid w:val="00FB6E8F"/>
    <w:rsid w:val="00FB7435"/>
    <w:rsid w:val="00FB7E62"/>
    <w:rsid w:val="00FC007A"/>
    <w:rsid w:val="00FC0FCD"/>
    <w:rsid w:val="00FC14A2"/>
    <w:rsid w:val="00FC18BB"/>
    <w:rsid w:val="00FC2C41"/>
    <w:rsid w:val="00FC3063"/>
    <w:rsid w:val="00FC319A"/>
    <w:rsid w:val="00FC35D5"/>
    <w:rsid w:val="00FC3A4A"/>
    <w:rsid w:val="00FC3F5A"/>
    <w:rsid w:val="00FC4143"/>
    <w:rsid w:val="00FC470D"/>
    <w:rsid w:val="00FC47F1"/>
    <w:rsid w:val="00FC5013"/>
    <w:rsid w:val="00FC547D"/>
    <w:rsid w:val="00FC59E2"/>
    <w:rsid w:val="00FC5A06"/>
    <w:rsid w:val="00FC604A"/>
    <w:rsid w:val="00FC6324"/>
    <w:rsid w:val="00FC64B5"/>
    <w:rsid w:val="00FC6F4A"/>
    <w:rsid w:val="00FC7732"/>
    <w:rsid w:val="00FC78A2"/>
    <w:rsid w:val="00FC7EE4"/>
    <w:rsid w:val="00FD0127"/>
    <w:rsid w:val="00FD034D"/>
    <w:rsid w:val="00FD0615"/>
    <w:rsid w:val="00FD06C6"/>
    <w:rsid w:val="00FD0C7A"/>
    <w:rsid w:val="00FD0D36"/>
    <w:rsid w:val="00FD0DF4"/>
    <w:rsid w:val="00FD175F"/>
    <w:rsid w:val="00FD1ABC"/>
    <w:rsid w:val="00FD225E"/>
    <w:rsid w:val="00FD2826"/>
    <w:rsid w:val="00FD2B89"/>
    <w:rsid w:val="00FD2BFE"/>
    <w:rsid w:val="00FD2F04"/>
    <w:rsid w:val="00FD2F4F"/>
    <w:rsid w:val="00FD300E"/>
    <w:rsid w:val="00FD3196"/>
    <w:rsid w:val="00FD3232"/>
    <w:rsid w:val="00FD328F"/>
    <w:rsid w:val="00FD32A6"/>
    <w:rsid w:val="00FD334B"/>
    <w:rsid w:val="00FD339D"/>
    <w:rsid w:val="00FD3B6B"/>
    <w:rsid w:val="00FD4DF6"/>
    <w:rsid w:val="00FD531B"/>
    <w:rsid w:val="00FD5CAA"/>
    <w:rsid w:val="00FD6190"/>
    <w:rsid w:val="00FD6320"/>
    <w:rsid w:val="00FD6684"/>
    <w:rsid w:val="00FD6772"/>
    <w:rsid w:val="00FD68A8"/>
    <w:rsid w:val="00FD7722"/>
    <w:rsid w:val="00FD77C9"/>
    <w:rsid w:val="00FD7A02"/>
    <w:rsid w:val="00FD7C75"/>
    <w:rsid w:val="00FE0922"/>
    <w:rsid w:val="00FE0C1D"/>
    <w:rsid w:val="00FE0FDC"/>
    <w:rsid w:val="00FE102C"/>
    <w:rsid w:val="00FE1744"/>
    <w:rsid w:val="00FE1D94"/>
    <w:rsid w:val="00FE20B1"/>
    <w:rsid w:val="00FE23B9"/>
    <w:rsid w:val="00FE2BC7"/>
    <w:rsid w:val="00FE2C16"/>
    <w:rsid w:val="00FE2EF9"/>
    <w:rsid w:val="00FE3753"/>
    <w:rsid w:val="00FE3CB9"/>
    <w:rsid w:val="00FE3E05"/>
    <w:rsid w:val="00FE42C5"/>
    <w:rsid w:val="00FE46F0"/>
    <w:rsid w:val="00FE48B1"/>
    <w:rsid w:val="00FE4981"/>
    <w:rsid w:val="00FE4C30"/>
    <w:rsid w:val="00FE50C4"/>
    <w:rsid w:val="00FE5506"/>
    <w:rsid w:val="00FE5C53"/>
    <w:rsid w:val="00FE62C1"/>
    <w:rsid w:val="00FE62D3"/>
    <w:rsid w:val="00FE680B"/>
    <w:rsid w:val="00FE6E56"/>
    <w:rsid w:val="00FE722D"/>
    <w:rsid w:val="00FE7236"/>
    <w:rsid w:val="00FE73E3"/>
    <w:rsid w:val="00FE7AE9"/>
    <w:rsid w:val="00FE7D9C"/>
    <w:rsid w:val="00FF035C"/>
    <w:rsid w:val="00FF0448"/>
    <w:rsid w:val="00FF0C60"/>
    <w:rsid w:val="00FF12F7"/>
    <w:rsid w:val="00FF1E30"/>
    <w:rsid w:val="00FF1F44"/>
    <w:rsid w:val="00FF2A4D"/>
    <w:rsid w:val="00FF2B19"/>
    <w:rsid w:val="00FF32DF"/>
    <w:rsid w:val="00FF3655"/>
    <w:rsid w:val="00FF39F6"/>
    <w:rsid w:val="00FF3A6A"/>
    <w:rsid w:val="00FF3F60"/>
    <w:rsid w:val="00FF400D"/>
    <w:rsid w:val="00FF43DF"/>
    <w:rsid w:val="00FF463E"/>
    <w:rsid w:val="00FF4F7B"/>
    <w:rsid w:val="00FF50B8"/>
    <w:rsid w:val="00FF5412"/>
    <w:rsid w:val="00FF5619"/>
    <w:rsid w:val="00FF6539"/>
    <w:rsid w:val="00FF6DC4"/>
    <w:rsid w:val="00FF7126"/>
    <w:rsid w:val="00FF7150"/>
    <w:rsid w:val="00FF73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AF0CE3"/>
  <w15:docId w15:val="{3BCB17B4-4296-4EB6-ACD7-71C34B83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C76"/>
    <w:rPr>
      <w:rFonts w:ascii="Calibri" w:eastAsia="Calibri" w:hAnsi="Calibri" w:cs="Calibri"/>
      <w:lang w:val="en-GB"/>
    </w:rPr>
  </w:style>
  <w:style w:type="paragraph" w:styleId="Heading1">
    <w:name w:val="heading 1"/>
    <w:basedOn w:val="Normal"/>
    <w:uiPriority w:val="9"/>
    <w:qFormat/>
    <w:rsid w:val="00BD0DDD"/>
    <w:pPr>
      <w:spacing w:before="360" w:after="200"/>
      <w:outlineLvl w:val="0"/>
    </w:pPr>
    <w:rPr>
      <w:rFonts w:ascii="Arial" w:eastAsia="Arial" w:hAnsi="Arial" w:cs="Arial"/>
      <w:b/>
      <w:bCs/>
      <w:sz w:val="28"/>
      <w:szCs w:val="28"/>
    </w:rPr>
  </w:style>
  <w:style w:type="paragraph" w:styleId="Heading2">
    <w:name w:val="heading 2"/>
    <w:basedOn w:val="Normal"/>
    <w:next w:val="Normal"/>
    <w:link w:val="Heading2Char"/>
    <w:uiPriority w:val="9"/>
    <w:unhideWhenUsed/>
    <w:qFormat/>
    <w:rsid w:val="00E52559"/>
    <w:pPr>
      <w:outlineLvl w:val="1"/>
    </w:pPr>
    <w:rPr>
      <w:b/>
      <w:bCs/>
      <w:color w:val="548DD4" w:themeColor="text2" w:themeTint="99"/>
      <w:sz w:val="24"/>
      <w:szCs w:val="24"/>
    </w:rPr>
  </w:style>
  <w:style w:type="paragraph" w:styleId="Heading3">
    <w:name w:val="heading 3"/>
    <w:basedOn w:val="Normal"/>
    <w:next w:val="Normal"/>
    <w:link w:val="Heading3Char"/>
    <w:uiPriority w:val="9"/>
    <w:semiHidden/>
    <w:unhideWhenUsed/>
    <w:qFormat/>
    <w:rsid w:val="00F1202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108D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559"/>
    <w:rPr>
      <w:rFonts w:ascii="Calibri" w:eastAsia="Calibri" w:hAnsi="Calibri" w:cs="Calibri"/>
      <w:b/>
      <w:bCs/>
      <w:color w:val="548DD4" w:themeColor="text2" w:themeTint="99"/>
      <w:sz w:val="24"/>
      <w:szCs w:val="24"/>
      <w:lang w:val="en-GB"/>
    </w:rPr>
  </w:style>
  <w:style w:type="paragraph" w:styleId="BodyText">
    <w:name w:val="Body Text"/>
    <w:basedOn w:val="Normal"/>
    <w:uiPriority w:val="1"/>
    <w:qFormat/>
    <w:rPr>
      <w:rFonts w:ascii="Arial" w:eastAsia="Arial" w:hAnsi="Arial" w:cs="Arial"/>
    </w:rPr>
  </w:style>
  <w:style w:type="paragraph" w:styleId="Title">
    <w:name w:val="Title"/>
    <w:basedOn w:val="Normal"/>
    <w:uiPriority w:val="10"/>
    <w:qFormat/>
    <w:pPr>
      <w:spacing w:before="19"/>
      <w:ind w:left="232" w:right="824"/>
    </w:pPr>
    <w:rPr>
      <w:sz w:val="104"/>
      <w:szCs w:val="104"/>
    </w:rPr>
  </w:style>
  <w:style w:type="paragraph" w:styleId="ListParagraph">
    <w:name w:val="List Paragraph"/>
    <w:basedOn w:val="Normal"/>
    <w:uiPriority w:val="34"/>
    <w:qFormat/>
    <w:pPr>
      <w:spacing w:before="59"/>
      <w:ind w:left="436" w:hanging="321"/>
    </w:pPr>
    <w:rPr>
      <w:rFonts w:ascii="Arial" w:eastAsia="Arial" w:hAnsi="Arial" w:cs="Arial"/>
    </w:rPr>
  </w:style>
  <w:style w:type="paragraph" w:customStyle="1" w:styleId="TableParagraph">
    <w:name w:val="Table Paragraph"/>
    <w:basedOn w:val="Normal"/>
    <w:uiPriority w:val="1"/>
    <w:qFormat/>
    <w:pPr>
      <w:ind w:left="106"/>
    </w:pPr>
  </w:style>
  <w:style w:type="character" w:styleId="Hyperlink">
    <w:name w:val="Hyperlink"/>
    <w:basedOn w:val="DefaultParagraphFont"/>
    <w:uiPriority w:val="99"/>
    <w:unhideWhenUsed/>
    <w:rsid w:val="00E30B9F"/>
    <w:rPr>
      <w:color w:val="0000FF" w:themeColor="hyperlink"/>
      <w:u w:val="single"/>
    </w:rPr>
  </w:style>
  <w:style w:type="character" w:styleId="UnresolvedMention">
    <w:name w:val="Unresolved Mention"/>
    <w:basedOn w:val="DefaultParagraphFont"/>
    <w:uiPriority w:val="99"/>
    <w:semiHidden/>
    <w:unhideWhenUsed/>
    <w:rsid w:val="00E30B9F"/>
    <w:rPr>
      <w:color w:val="605E5C"/>
      <w:shd w:val="clear" w:color="auto" w:fill="E1DFDD"/>
    </w:rPr>
  </w:style>
  <w:style w:type="character" w:styleId="FollowedHyperlink">
    <w:name w:val="FollowedHyperlink"/>
    <w:basedOn w:val="DefaultParagraphFont"/>
    <w:uiPriority w:val="99"/>
    <w:semiHidden/>
    <w:unhideWhenUsed/>
    <w:rsid w:val="00E30B9F"/>
    <w:rPr>
      <w:color w:val="800080" w:themeColor="followedHyperlink"/>
      <w:u w:val="single"/>
    </w:rPr>
  </w:style>
  <w:style w:type="paragraph" w:styleId="Header">
    <w:name w:val="header"/>
    <w:basedOn w:val="Normal"/>
    <w:link w:val="HeaderChar"/>
    <w:uiPriority w:val="99"/>
    <w:unhideWhenUsed/>
    <w:rsid w:val="001E2908"/>
    <w:pPr>
      <w:tabs>
        <w:tab w:val="center" w:pos="4513"/>
        <w:tab w:val="right" w:pos="9026"/>
      </w:tabs>
    </w:pPr>
  </w:style>
  <w:style w:type="character" w:customStyle="1" w:styleId="HeaderChar">
    <w:name w:val="Header Char"/>
    <w:basedOn w:val="DefaultParagraphFont"/>
    <w:link w:val="Header"/>
    <w:uiPriority w:val="99"/>
    <w:rsid w:val="001E2908"/>
    <w:rPr>
      <w:rFonts w:ascii="Calibri" w:eastAsia="Calibri" w:hAnsi="Calibri" w:cs="Calibri"/>
      <w:lang w:val="en-GB"/>
    </w:rPr>
  </w:style>
  <w:style w:type="paragraph" w:styleId="Footer">
    <w:name w:val="footer"/>
    <w:basedOn w:val="Normal"/>
    <w:link w:val="FooterChar"/>
    <w:uiPriority w:val="99"/>
    <w:unhideWhenUsed/>
    <w:rsid w:val="001E2908"/>
    <w:pPr>
      <w:tabs>
        <w:tab w:val="center" w:pos="4513"/>
        <w:tab w:val="right" w:pos="9026"/>
      </w:tabs>
    </w:pPr>
  </w:style>
  <w:style w:type="character" w:customStyle="1" w:styleId="FooterChar">
    <w:name w:val="Footer Char"/>
    <w:basedOn w:val="DefaultParagraphFont"/>
    <w:link w:val="Footer"/>
    <w:uiPriority w:val="99"/>
    <w:rsid w:val="001E2908"/>
    <w:rPr>
      <w:rFonts w:ascii="Calibri" w:eastAsia="Calibri" w:hAnsi="Calibri" w:cs="Calibri"/>
      <w:lang w:val="en-GB"/>
    </w:rPr>
  </w:style>
  <w:style w:type="paragraph" w:styleId="TOCHeading">
    <w:name w:val="TOC Heading"/>
    <w:basedOn w:val="Heading1"/>
    <w:next w:val="Normal"/>
    <w:uiPriority w:val="39"/>
    <w:unhideWhenUsed/>
    <w:qFormat/>
    <w:rsid w:val="00070DEA"/>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DE6A9A"/>
    <w:pPr>
      <w:tabs>
        <w:tab w:val="right" w:leader="dot" w:pos="9632"/>
      </w:tabs>
      <w:spacing w:after="100"/>
    </w:pPr>
    <w:rPr>
      <w:rFonts w:cstheme="minorHAnsi"/>
      <w:b/>
      <w:bCs/>
      <w:noProof/>
    </w:rPr>
  </w:style>
  <w:style w:type="paragraph" w:styleId="TOC2">
    <w:name w:val="toc 2"/>
    <w:basedOn w:val="Normal"/>
    <w:next w:val="Normal"/>
    <w:autoRedefine/>
    <w:uiPriority w:val="39"/>
    <w:unhideWhenUsed/>
    <w:rsid w:val="007770F4"/>
    <w:pPr>
      <w:tabs>
        <w:tab w:val="right" w:leader="dot" w:pos="9632"/>
      </w:tabs>
      <w:spacing w:before="120" w:after="120"/>
    </w:pPr>
    <w:rPr>
      <w:b/>
      <w:bCs/>
    </w:rPr>
  </w:style>
  <w:style w:type="character" w:customStyle="1" w:styleId="Heading3Char">
    <w:name w:val="Heading 3 Char"/>
    <w:basedOn w:val="DefaultParagraphFont"/>
    <w:link w:val="Heading3"/>
    <w:uiPriority w:val="9"/>
    <w:semiHidden/>
    <w:rsid w:val="00F1202E"/>
    <w:rPr>
      <w:rFonts w:asciiTheme="majorHAnsi" w:eastAsiaTheme="majorEastAsia" w:hAnsiTheme="majorHAnsi" w:cstheme="majorBidi"/>
      <w:color w:val="243F60" w:themeColor="accent1" w:themeShade="7F"/>
      <w:sz w:val="24"/>
      <w:szCs w:val="24"/>
      <w:lang w:val="en-GB"/>
    </w:rPr>
  </w:style>
  <w:style w:type="table" w:styleId="TableGrid">
    <w:name w:val="Table Grid"/>
    <w:basedOn w:val="TableNormal"/>
    <w:uiPriority w:val="39"/>
    <w:rsid w:val="00AA4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152204"/>
    <w:pPr>
      <w:widowControl/>
      <w:autoSpaceDE/>
      <w:autoSpaceDN/>
    </w:pPr>
    <w:rPr>
      <w:lang w:val="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15220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2">
    <w:name w:val="Plain Table 12"/>
    <w:basedOn w:val="TableNormal"/>
    <w:next w:val="PlainTable1"/>
    <w:uiPriority w:val="41"/>
    <w:rsid w:val="00785DD2"/>
    <w:pPr>
      <w:widowControl/>
      <w:autoSpaceDE/>
      <w:autoSpaceDN/>
    </w:pPr>
    <w:rPr>
      <w:lang w:val="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Strong">
    <w:name w:val="Strong"/>
    <w:basedOn w:val="DefaultParagraphFont"/>
    <w:uiPriority w:val="22"/>
    <w:qFormat/>
    <w:rsid w:val="00DE38EA"/>
    <w:rPr>
      <w:b/>
      <w:bCs/>
    </w:rPr>
  </w:style>
  <w:style w:type="paragraph" w:styleId="NormalWeb">
    <w:name w:val="Normal (Web)"/>
    <w:basedOn w:val="Normal"/>
    <w:uiPriority w:val="99"/>
    <w:unhideWhenUsed/>
    <w:rsid w:val="000104F5"/>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7108D6"/>
    <w:rPr>
      <w:rFonts w:asciiTheme="majorHAnsi" w:eastAsiaTheme="majorEastAsia" w:hAnsiTheme="majorHAnsi" w:cstheme="majorBidi"/>
      <w:i/>
      <w:iCs/>
      <w:color w:val="365F91" w:themeColor="accent1" w:themeShade="BF"/>
      <w:lang w:val="en-GB"/>
    </w:rPr>
  </w:style>
  <w:style w:type="paragraph" w:styleId="NoSpacing">
    <w:name w:val="No Spacing"/>
    <w:uiPriority w:val="1"/>
    <w:qFormat/>
    <w:rsid w:val="00B672D2"/>
    <w:rPr>
      <w:rFonts w:ascii="Calibri" w:eastAsia="Calibri" w:hAnsi="Calibri" w:cs="Calibri"/>
      <w:lang w:val="en-GB"/>
    </w:rPr>
  </w:style>
  <w:style w:type="paragraph" w:styleId="ListNumber">
    <w:name w:val="List Number"/>
    <w:basedOn w:val="Normal"/>
    <w:uiPriority w:val="99"/>
    <w:unhideWhenUsed/>
    <w:rsid w:val="00BD6F24"/>
    <w:pPr>
      <w:widowControl/>
      <w:numPr>
        <w:numId w:val="3"/>
      </w:numPr>
      <w:tabs>
        <w:tab w:val="clear" w:pos="360"/>
      </w:tabs>
      <w:autoSpaceDE/>
      <w:autoSpaceDN/>
      <w:spacing w:after="200" w:line="276" w:lineRule="auto"/>
      <w:ind w:left="0" w:firstLine="0"/>
      <w:contextualSpacing/>
    </w:pPr>
    <w:rPr>
      <w:rFonts w:asciiTheme="minorHAnsi" w:eastAsiaTheme="minorEastAsia"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0016">
      <w:bodyDiv w:val="1"/>
      <w:marLeft w:val="0"/>
      <w:marRight w:val="0"/>
      <w:marTop w:val="0"/>
      <w:marBottom w:val="0"/>
      <w:divBdr>
        <w:top w:val="none" w:sz="0" w:space="0" w:color="auto"/>
        <w:left w:val="none" w:sz="0" w:space="0" w:color="auto"/>
        <w:bottom w:val="none" w:sz="0" w:space="0" w:color="auto"/>
        <w:right w:val="none" w:sz="0" w:space="0" w:color="auto"/>
      </w:divBdr>
    </w:div>
    <w:div w:id="81874396">
      <w:bodyDiv w:val="1"/>
      <w:marLeft w:val="0"/>
      <w:marRight w:val="0"/>
      <w:marTop w:val="0"/>
      <w:marBottom w:val="0"/>
      <w:divBdr>
        <w:top w:val="none" w:sz="0" w:space="0" w:color="auto"/>
        <w:left w:val="none" w:sz="0" w:space="0" w:color="auto"/>
        <w:bottom w:val="none" w:sz="0" w:space="0" w:color="auto"/>
        <w:right w:val="none" w:sz="0" w:space="0" w:color="auto"/>
      </w:divBdr>
    </w:div>
    <w:div w:id="91434162">
      <w:bodyDiv w:val="1"/>
      <w:marLeft w:val="0"/>
      <w:marRight w:val="0"/>
      <w:marTop w:val="0"/>
      <w:marBottom w:val="0"/>
      <w:divBdr>
        <w:top w:val="none" w:sz="0" w:space="0" w:color="auto"/>
        <w:left w:val="none" w:sz="0" w:space="0" w:color="auto"/>
        <w:bottom w:val="none" w:sz="0" w:space="0" w:color="auto"/>
        <w:right w:val="none" w:sz="0" w:space="0" w:color="auto"/>
      </w:divBdr>
    </w:div>
    <w:div w:id="145557536">
      <w:bodyDiv w:val="1"/>
      <w:marLeft w:val="0"/>
      <w:marRight w:val="0"/>
      <w:marTop w:val="0"/>
      <w:marBottom w:val="0"/>
      <w:divBdr>
        <w:top w:val="none" w:sz="0" w:space="0" w:color="auto"/>
        <w:left w:val="none" w:sz="0" w:space="0" w:color="auto"/>
        <w:bottom w:val="none" w:sz="0" w:space="0" w:color="auto"/>
        <w:right w:val="none" w:sz="0" w:space="0" w:color="auto"/>
      </w:divBdr>
      <w:divsChild>
        <w:div w:id="876162635">
          <w:marLeft w:val="0"/>
          <w:marRight w:val="0"/>
          <w:marTop w:val="0"/>
          <w:marBottom w:val="0"/>
          <w:divBdr>
            <w:top w:val="none" w:sz="0" w:space="0" w:color="auto"/>
            <w:left w:val="none" w:sz="0" w:space="0" w:color="auto"/>
            <w:bottom w:val="none" w:sz="0" w:space="0" w:color="auto"/>
            <w:right w:val="none" w:sz="0" w:space="0" w:color="auto"/>
          </w:divBdr>
          <w:divsChild>
            <w:div w:id="1637449711">
              <w:marLeft w:val="0"/>
              <w:marRight w:val="0"/>
              <w:marTop w:val="0"/>
              <w:marBottom w:val="0"/>
              <w:divBdr>
                <w:top w:val="none" w:sz="0" w:space="0" w:color="auto"/>
                <w:left w:val="none" w:sz="0" w:space="0" w:color="auto"/>
                <w:bottom w:val="none" w:sz="0" w:space="0" w:color="auto"/>
                <w:right w:val="none" w:sz="0" w:space="0" w:color="auto"/>
              </w:divBdr>
              <w:divsChild>
                <w:div w:id="1499661328">
                  <w:marLeft w:val="0"/>
                  <w:marRight w:val="0"/>
                  <w:marTop w:val="0"/>
                  <w:marBottom w:val="0"/>
                  <w:divBdr>
                    <w:top w:val="none" w:sz="0" w:space="0" w:color="auto"/>
                    <w:left w:val="none" w:sz="0" w:space="0" w:color="auto"/>
                    <w:bottom w:val="none" w:sz="0" w:space="0" w:color="auto"/>
                    <w:right w:val="none" w:sz="0" w:space="0" w:color="auto"/>
                  </w:divBdr>
                  <w:divsChild>
                    <w:div w:id="1264194340">
                      <w:marLeft w:val="0"/>
                      <w:marRight w:val="0"/>
                      <w:marTop w:val="0"/>
                      <w:marBottom w:val="0"/>
                      <w:divBdr>
                        <w:top w:val="none" w:sz="0" w:space="0" w:color="auto"/>
                        <w:left w:val="none" w:sz="0" w:space="0" w:color="auto"/>
                        <w:bottom w:val="none" w:sz="0" w:space="0" w:color="auto"/>
                        <w:right w:val="none" w:sz="0" w:space="0" w:color="auto"/>
                      </w:divBdr>
                      <w:divsChild>
                        <w:div w:id="131564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6279">
                  <w:marLeft w:val="0"/>
                  <w:marRight w:val="0"/>
                  <w:marTop w:val="0"/>
                  <w:marBottom w:val="0"/>
                  <w:divBdr>
                    <w:top w:val="none" w:sz="0" w:space="0" w:color="auto"/>
                    <w:left w:val="none" w:sz="0" w:space="0" w:color="auto"/>
                    <w:bottom w:val="none" w:sz="0" w:space="0" w:color="auto"/>
                    <w:right w:val="none" w:sz="0" w:space="0" w:color="auto"/>
                  </w:divBdr>
                  <w:divsChild>
                    <w:div w:id="2007395882">
                      <w:marLeft w:val="0"/>
                      <w:marRight w:val="0"/>
                      <w:marTop w:val="0"/>
                      <w:marBottom w:val="0"/>
                      <w:divBdr>
                        <w:top w:val="none" w:sz="0" w:space="0" w:color="auto"/>
                        <w:left w:val="none" w:sz="0" w:space="0" w:color="auto"/>
                        <w:bottom w:val="none" w:sz="0" w:space="0" w:color="auto"/>
                        <w:right w:val="none" w:sz="0" w:space="0" w:color="auto"/>
                      </w:divBdr>
                      <w:divsChild>
                        <w:div w:id="1377896418">
                          <w:marLeft w:val="0"/>
                          <w:marRight w:val="0"/>
                          <w:marTop w:val="0"/>
                          <w:marBottom w:val="0"/>
                          <w:divBdr>
                            <w:top w:val="none" w:sz="0" w:space="0" w:color="auto"/>
                            <w:left w:val="none" w:sz="0" w:space="0" w:color="auto"/>
                            <w:bottom w:val="none" w:sz="0" w:space="0" w:color="auto"/>
                            <w:right w:val="none" w:sz="0" w:space="0" w:color="auto"/>
                          </w:divBdr>
                          <w:divsChild>
                            <w:div w:id="2046254038">
                              <w:marLeft w:val="0"/>
                              <w:marRight w:val="0"/>
                              <w:marTop w:val="0"/>
                              <w:marBottom w:val="0"/>
                              <w:divBdr>
                                <w:top w:val="none" w:sz="0" w:space="0" w:color="auto"/>
                                <w:left w:val="none" w:sz="0" w:space="0" w:color="auto"/>
                                <w:bottom w:val="none" w:sz="0" w:space="0" w:color="auto"/>
                                <w:right w:val="none" w:sz="0" w:space="0" w:color="auto"/>
                              </w:divBdr>
                              <w:divsChild>
                                <w:div w:id="223487392">
                                  <w:marLeft w:val="0"/>
                                  <w:marRight w:val="0"/>
                                  <w:marTop w:val="0"/>
                                  <w:marBottom w:val="0"/>
                                  <w:divBdr>
                                    <w:top w:val="none" w:sz="0" w:space="0" w:color="auto"/>
                                    <w:left w:val="none" w:sz="0" w:space="0" w:color="auto"/>
                                    <w:bottom w:val="none" w:sz="0" w:space="0" w:color="auto"/>
                                    <w:right w:val="none" w:sz="0" w:space="0" w:color="auto"/>
                                  </w:divBdr>
                                  <w:divsChild>
                                    <w:div w:id="1165239606">
                                      <w:marLeft w:val="0"/>
                                      <w:marRight w:val="0"/>
                                      <w:marTop w:val="0"/>
                                      <w:marBottom w:val="0"/>
                                      <w:divBdr>
                                        <w:top w:val="none" w:sz="0" w:space="0" w:color="auto"/>
                                        <w:left w:val="none" w:sz="0" w:space="0" w:color="auto"/>
                                        <w:bottom w:val="none" w:sz="0" w:space="0" w:color="auto"/>
                                        <w:right w:val="none" w:sz="0" w:space="0" w:color="auto"/>
                                      </w:divBdr>
                                      <w:divsChild>
                                        <w:div w:id="1817448658">
                                          <w:marLeft w:val="0"/>
                                          <w:marRight w:val="0"/>
                                          <w:marTop w:val="0"/>
                                          <w:marBottom w:val="0"/>
                                          <w:divBdr>
                                            <w:top w:val="none" w:sz="0" w:space="0" w:color="auto"/>
                                            <w:left w:val="none" w:sz="0" w:space="0" w:color="auto"/>
                                            <w:bottom w:val="none" w:sz="0" w:space="0" w:color="auto"/>
                                            <w:right w:val="none" w:sz="0" w:space="0" w:color="auto"/>
                                          </w:divBdr>
                                          <w:divsChild>
                                            <w:div w:id="1365447904">
                                              <w:marLeft w:val="0"/>
                                              <w:marRight w:val="0"/>
                                              <w:marTop w:val="0"/>
                                              <w:marBottom w:val="0"/>
                                              <w:divBdr>
                                                <w:top w:val="none" w:sz="0" w:space="0" w:color="auto"/>
                                                <w:left w:val="none" w:sz="0" w:space="0" w:color="auto"/>
                                                <w:bottom w:val="none" w:sz="0" w:space="0" w:color="auto"/>
                                                <w:right w:val="none" w:sz="0" w:space="0" w:color="auto"/>
                                              </w:divBdr>
                                              <w:divsChild>
                                                <w:div w:id="17060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750296">
          <w:marLeft w:val="0"/>
          <w:marRight w:val="0"/>
          <w:marTop w:val="0"/>
          <w:marBottom w:val="0"/>
          <w:divBdr>
            <w:top w:val="none" w:sz="0" w:space="0" w:color="auto"/>
            <w:left w:val="none" w:sz="0" w:space="0" w:color="auto"/>
            <w:bottom w:val="none" w:sz="0" w:space="0" w:color="auto"/>
            <w:right w:val="none" w:sz="0" w:space="0" w:color="auto"/>
          </w:divBdr>
          <w:divsChild>
            <w:div w:id="1760325741">
              <w:marLeft w:val="0"/>
              <w:marRight w:val="0"/>
              <w:marTop w:val="0"/>
              <w:marBottom w:val="0"/>
              <w:divBdr>
                <w:top w:val="none" w:sz="0" w:space="0" w:color="auto"/>
                <w:left w:val="none" w:sz="0" w:space="0" w:color="auto"/>
                <w:bottom w:val="none" w:sz="0" w:space="0" w:color="auto"/>
                <w:right w:val="none" w:sz="0" w:space="0" w:color="auto"/>
              </w:divBdr>
              <w:divsChild>
                <w:div w:id="939218025">
                  <w:marLeft w:val="0"/>
                  <w:marRight w:val="0"/>
                  <w:marTop w:val="0"/>
                  <w:marBottom w:val="0"/>
                  <w:divBdr>
                    <w:top w:val="none" w:sz="0" w:space="0" w:color="auto"/>
                    <w:left w:val="none" w:sz="0" w:space="0" w:color="auto"/>
                    <w:bottom w:val="none" w:sz="0" w:space="0" w:color="auto"/>
                    <w:right w:val="none" w:sz="0" w:space="0" w:color="auto"/>
                  </w:divBdr>
                  <w:divsChild>
                    <w:div w:id="307244750">
                      <w:marLeft w:val="0"/>
                      <w:marRight w:val="0"/>
                      <w:marTop w:val="0"/>
                      <w:marBottom w:val="0"/>
                      <w:divBdr>
                        <w:top w:val="none" w:sz="0" w:space="0" w:color="auto"/>
                        <w:left w:val="none" w:sz="0" w:space="0" w:color="auto"/>
                        <w:bottom w:val="none" w:sz="0" w:space="0" w:color="auto"/>
                        <w:right w:val="none" w:sz="0" w:space="0" w:color="auto"/>
                      </w:divBdr>
                      <w:divsChild>
                        <w:div w:id="1514219306">
                          <w:marLeft w:val="0"/>
                          <w:marRight w:val="0"/>
                          <w:marTop w:val="0"/>
                          <w:marBottom w:val="0"/>
                          <w:divBdr>
                            <w:top w:val="none" w:sz="0" w:space="0" w:color="auto"/>
                            <w:left w:val="none" w:sz="0" w:space="0" w:color="auto"/>
                            <w:bottom w:val="none" w:sz="0" w:space="0" w:color="auto"/>
                            <w:right w:val="none" w:sz="0" w:space="0" w:color="auto"/>
                          </w:divBdr>
                          <w:divsChild>
                            <w:div w:id="1218662074">
                              <w:marLeft w:val="0"/>
                              <w:marRight w:val="0"/>
                              <w:marTop w:val="0"/>
                              <w:marBottom w:val="0"/>
                              <w:divBdr>
                                <w:top w:val="none" w:sz="0" w:space="0" w:color="auto"/>
                                <w:left w:val="none" w:sz="0" w:space="0" w:color="auto"/>
                                <w:bottom w:val="none" w:sz="0" w:space="0" w:color="auto"/>
                                <w:right w:val="none" w:sz="0" w:space="0" w:color="auto"/>
                              </w:divBdr>
                              <w:divsChild>
                                <w:div w:id="675620662">
                                  <w:marLeft w:val="0"/>
                                  <w:marRight w:val="0"/>
                                  <w:marTop w:val="0"/>
                                  <w:marBottom w:val="0"/>
                                  <w:divBdr>
                                    <w:top w:val="none" w:sz="0" w:space="0" w:color="auto"/>
                                    <w:left w:val="none" w:sz="0" w:space="0" w:color="auto"/>
                                    <w:bottom w:val="none" w:sz="0" w:space="0" w:color="auto"/>
                                    <w:right w:val="none" w:sz="0" w:space="0" w:color="auto"/>
                                  </w:divBdr>
                                  <w:divsChild>
                                    <w:div w:id="1906912083">
                                      <w:marLeft w:val="0"/>
                                      <w:marRight w:val="0"/>
                                      <w:marTop w:val="0"/>
                                      <w:marBottom w:val="0"/>
                                      <w:divBdr>
                                        <w:top w:val="none" w:sz="0" w:space="0" w:color="auto"/>
                                        <w:left w:val="none" w:sz="0" w:space="0" w:color="auto"/>
                                        <w:bottom w:val="none" w:sz="0" w:space="0" w:color="auto"/>
                                        <w:right w:val="none" w:sz="0" w:space="0" w:color="auto"/>
                                      </w:divBdr>
                                      <w:divsChild>
                                        <w:div w:id="1208953812">
                                          <w:marLeft w:val="0"/>
                                          <w:marRight w:val="0"/>
                                          <w:marTop w:val="0"/>
                                          <w:marBottom w:val="0"/>
                                          <w:divBdr>
                                            <w:top w:val="none" w:sz="0" w:space="0" w:color="auto"/>
                                            <w:left w:val="none" w:sz="0" w:space="0" w:color="auto"/>
                                            <w:bottom w:val="none" w:sz="0" w:space="0" w:color="auto"/>
                                            <w:right w:val="none" w:sz="0" w:space="0" w:color="auto"/>
                                          </w:divBdr>
                                          <w:divsChild>
                                            <w:div w:id="7610692">
                                              <w:marLeft w:val="0"/>
                                              <w:marRight w:val="0"/>
                                              <w:marTop w:val="0"/>
                                              <w:marBottom w:val="0"/>
                                              <w:divBdr>
                                                <w:top w:val="none" w:sz="0" w:space="0" w:color="auto"/>
                                                <w:left w:val="none" w:sz="0" w:space="0" w:color="auto"/>
                                                <w:bottom w:val="none" w:sz="0" w:space="0" w:color="auto"/>
                                                <w:right w:val="none" w:sz="0" w:space="0" w:color="auto"/>
                                              </w:divBdr>
                                              <w:divsChild>
                                                <w:div w:id="1033506577">
                                                  <w:marLeft w:val="0"/>
                                                  <w:marRight w:val="0"/>
                                                  <w:marTop w:val="0"/>
                                                  <w:marBottom w:val="0"/>
                                                  <w:divBdr>
                                                    <w:top w:val="none" w:sz="0" w:space="0" w:color="auto"/>
                                                    <w:left w:val="none" w:sz="0" w:space="0" w:color="auto"/>
                                                    <w:bottom w:val="none" w:sz="0" w:space="0" w:color="auto"/>
                                                    <w:right w:val="none" w:sz="0" w:space="0" w:color="auto"/>
                                                  </w:divBdr>
                                                  <w:divsChild>
                                                    <w:div w:id="1206798679">
                                                      <w:marLeft w:val="0"/>
                                                      <w:marRight w:val="0"/>
                                                      <w:marTop w:val="0"/>
                                                      <w:marBottom w:val="0"/>
                                                      <w:divBdr>
                                                        <w:top w:val="none" w:sz="0" w:space="0" w:color="auto"/>
                                                        <w:left w:val="none" w:sz="0" w:space="0" w:color="auto"/>
                                                        <w:bottom w:val="none" w:sz="0" w:space="0" w:color="auto"/>
                                                        <w:right w:val="none" w:sz="0" w:space="0" w:color="auto"/>
                                                      </w:divBdr>
                                                      <w:divsChild>
                                                        <w:div w:id="14815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177772">
                                              <w:marLeft w:val="0"/>
                                              <w:marRight w:val="0"/>
                                              <w:marTop w:val="0"/>
                                              <w:marBottom w:val="0"/>
                                              <w:divBdr>
                                                <w:top w:val="none" w:sz="0" w:space="0" w:color="auto"/>
                                                <w:left w:val="none" w:sz="0" w:space="0" w:color="auto"/>
                                                <w:bottom w:val="none" w:sz="0" w:space="0" w:color="auto"/>
                                                <w:right w:val="none" w:sz="0" w:space="0" w:color="auto"/>
                                              </w:divBdr>
                                              <w:divsChild>
                                                <w:div w:id="1470198493">
                                                  <w:marLeft w:val="0"/>
                                                  <w:marRight w:val="0"/>
                                                  <w:marTop w:val="0"/>
                                                  <w:marBottom w:val="0"/>
                                                  <w:divBdr>
                                                    <w:top w:val="none" w:sz="0" w:space="0" w:color="auto"/>
                                                    <w:left w:val="none" w:sz="0" w:space="0" w:color="auto"/>
                                                    <w:bottom w:val="none" w:sz="0" w:space="0" w:color="auto"/>
                                                    <w:right w:val="none" w:sz="0" w:space="0" w:color="auto"/>
                                                  </w:divBdr>
                                                  <w:divsChild>
                                                    <w:div w:id="2038653250">
                                                      <w:marLeft w:val="0"/>
                                                      <w:marRight w:val="0"/>
                                                      <w:marTop w:val="0"/>
                                                      <w:marBottom w:val="0"/>
                                                      <w:divBdr>
                                                        <w:top w:val="none" w:sz="0" w:space="0" w:color="auto"/>
                                                        <w:left w:val="none" w:sz="0" w:space="0" w:color="auto"/>
                                                        <w:bottom w:val="none" w:sz="0" w:space="0" w:color="auto"/>
                                                        <w:right w:val="none" w:sz="0" w:space="0" w:color="auto"/>
                                                      </w:divBdr>
                                                      <w:divsChild>
                                                        <w:div w:id="15393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6550934">
      <w:bodyDiv w:val="1"/>
      <w:marLeft w:val="0"/>
      <w:marRight w:val="0"/>
      <w:marTop w:val="0"/>
      <w:marBottom w:val="0"/>
      <w:divBdr>
        <w:top w:val="none" w:sz="0" w:space="0" w:color="auto"/>
        <w:left w:val="none" w:sz="0" w:space="0" w:color="auto"/>
        <w:bottom w:val="none" w:sz="0" w:space="0" w:color="auto"/>
        <w:right w:val="none" w:sz="0" w:space="0" w:color="auto"/>
      </w:divBdr>
    </w:div>
    <w:div w:id="224607137">
      <w:bodyDiv w:val="1"/>
      <w:marLeft w:val="0"/>
      <w:marRight w:val="0"/>
      <w:marTop w:val="0"/>
      <w:marBottom w:val="0"/>
      <w:divBdr>
        <w:top w:val="none" w:sz="0" w:space="0" w:color="auto"/>
        <w:left w:val="none" w:sz="0" w:space="0" w:color="auto"/>
        <w:bottom w:val="none" w:sz="0" w:space="0" w:color="auto"/>
        <w:right w:val="none" w:sz="0" w:space="0" w:color="auto"/>
      </w:divBdr>
    </w:div>
    <w:div w:id="250235199">
      <w:bodyDiv w:val="1"/>
      <w:marLeft w:val="0"/>
      <w:marRight w:val="0"/>
      <w:marTop w:val="0"/>
      <w:marBottom w:val="0"/>
      <w:divBdr>
        <w:top w:val="none" w:sz="0" w:space="0" w:color="auto"/>
        <w:left w:val="none" w:sz="0" w:space="0" w:color="auto"/>
        <w:bottom w:val="none" w:sz="0" w:space="0" w:color="auto"/>
        <w:right w:val="none" w:sz="0" w:space="0" w:color="auto"/>
      </w:divBdr>
    </w:div>
    <w:div w:id="266355798">
      <w:bodyDiv w:val="1"/>
      <w:marLeft w:val="0"/>
      <w:marRight w:val="0"/>
      <w:marTop w:val="0"/>
      <w:marBottom w:val="0"/>
      <w:divBdr>
        <w:top w:val="none" w:sz="0" w:space="0" w:color="auto"/>
        <w:left w:val="none" w:sz="0" w:space="0" w:color="auto"/>
        <w:bottom w:val="none" w:sz="0" w:space="0" w:color="auto"/>
        <w:right w:val="none" w:sz="0" w:space="0" w:color="auto"/>
      </w:divBdr>
    </w:div>
    <w:div w:id="267737563">
      <w:bodyDiv w:val="1"/>
      <w:marLeft w:val="0"/>
      <w:marRight w:val="0"/>
      <w:marTop w:val="0"/>
      <w:marBottom w:val="0"/>
      <w:divBdr>
        <w:top w:val="none" w:sz="0" w:space="0" w:color="auto"/>
        <w:left w:val="none" w:sz="0" w:space="0" w:color="auto"/>
        <w:bottom w:val="none" w:sz="0" w:space="0" w:color="auto"/>
        <w:right w:val="none" w:sz="0" w:space="0" w:color="auto"/>
      </w:divBdr>
    </w:div>
    <w:div w:id="280113850">
      <w:bodyDiv w:val="1"/>
      <w:marLeft w:val="0"/>
      <w:marRight w:val="0"/>
      <w:marTop w:val="0"/>
      <w:marBottom w:val="0"/>
      <w:divBdr>
        <w:top w:val="none" w:sz="0" w:space="0" w:color="auto"/>
        <w:left w:val="none" w:sz="0" w:space="0" w:color="auto"/>
        <w:bottom w:val="none" w:sz="0" w:space="0" w:color="auto"/>
        <w:right w:val="none" w:sz="0" w:space="0" w:color="auto"/>
      </w:divBdr>
    </w:div>
    <w:div w:id="310911484">
      <w:bodyDiv w:val="1"/>
      <w:marLeft w:val="0"/>
      <w:marRight w:val="0"/>
      <w:marTop w:val="0"/>
      <w:marBottom w:val="0"/>
      <w:divBdr>
        <w:top w:val="none" w:sz="0" w:space="0" w:color="auto"/>
        <w:left w:val="none" w:sz="0" w:space="0" w:color="auto"/>
        <w:bottom w:val="none" w:sz="0" w:space="0" w:color="auto"/>
        <w:right w:val="none" w:sz="0" w:space="0" w:color="auto"/>
      </w:divBdr>
    </w:div>
    <w:div w:id="337924191">
      <w:bodyDiv w:val="1"/>
      <w:marLeft w:val="0"/>
      <w:marRight w:val="0"/>
      <w:marTop w:val="0"/>
      <w:marBottom w:val="0"/>
      <w:divBdr>
        <w:top w:val="none" w:sz="0" w:space="0" w:color="auto"/>
        <w:left w:val="none" w:sz="0" w:space="0" w:color="auto"/>
        <w:bottom w:val="none" w:sz="0" w:space="0" w:color="auto"/>
        <w:right w:val="none" w:sz="0" w:space="0" w:color="auto"/>
      </w:divBdr>
    </w:div>
    <w:div w:id="366370085">
      <w:bodyDiv w:val="1"/>
      <w:marLeft w:val="0"/>
      <w:marRight w:val="0"/>
      <w:marTop w:val="0"/>
      <w:marBottom w:val="0"/>
      <w:divBdr>
        <w:top w:val="none" w:sz="0" w:space="0" w:color="auto"/>
        <w:left w:val="none" w:sz="0" w:space="0" w:color="auto"/>
        <w:bottom w:val="none" w:sz="0" w:space="0" w:color="auto"/>
        <w:right w:val="none" w:sz="0" w:space="0" w:color="auto"/>
      </w:divBdr>
    </w:div>
    <w:div w:id="389614799">
      <w:bodyDiv w:val="1"/>
      <w:marLeft w:val="0"/>
      <w:marRight w:val="0"/>
      <w:marTop w:val="0"/>
      <w:marBottom w:val="0"/>
      <w:divBdr>
        <w:top w:val="none" w:sz="0" w:space="0" w:color="auto"/>
        <w:left w:val="none" w:sz="0" w:space="0" w:color="auto"/>
        <w:bottom w:val="none" w:sz="0" w:space="0" w:color="auto"/>
        <w:right w:val="none" w:sz="0" w:space="0" w:color="auto"/>
      </w:divBdr>
    </w:div>
    <w:div w:id="394665016">
      <w:bodyDiv w:val="1"/>
      <w:marLeft w:val="0"/>
      <w:marRight w:val="0"/>
      <w:marTop w:val="0"/>
      <w:marBottom w:val="0"/>
      <w:divBdr>
        <w:top w:val="none" w:sz="0" w:space="0" w:color="auto"/>
        <w:left w:val="none" w:sz="0" w:space="0" w:color="auto"/>
        <w:bottom w:val="none" w:sz="0" w:space="0" w:color="auto"/>
        <w:right w:val="none" w:sz="0" w:space="0" w:color="auto"/>
      </w:divBdr>
    </w:div>
    <w:div w:id="397703475">
      <w:bodyDiv w:val="1"/>
      <w:marLeft w:val="0"/>
      <w:marRight w:val="0"/>
      <w:marTop w:val="0"/>
      <w:marBottom w:val="0"/>
      <w:divBdr>
        <w:top w:val="none" w:sz="0" w:space="0" w:color="auto"/>
        <w:left w:val="none" w:sz="0" w:space="0" w:color="auto"/>
        <w:bottom w:val="none" w:sz="0" w:space="0" w:color="auto"/>
        <w:right w:val="none" w:sz="0" w:space="0" w:color="auto"/>
      </w:divBdr>
    </w:div>
    <w:div w:id="418869577">
      <w:bodyDiv w:val="1"/>
      <w:marLeft w:val="0"/>
      <w:marRight w:val="0"/>
      <w:marTop w:val="0"/>
      <w:marBottom w:val="0"/>
      <w:divBdr>
        <w:top w:val="none" w:sz="0" w:space="0" w:color="auto"/>
        <w:left w:val="none" w:sz="0" w:space="0" w:color="auto"/>
        <w:bottom w:val="none" w:sz="0" w:space="0" w:color="auto"/>
        <w:right w:val="none" w:sz="0" w:space="0" w:color="auto"/>
      </w:divBdr>
    </w:div>
    <w:div w:id="433523603">
      <w:bodyDiv w:val="1"/>
      <w:marLeft w:val="0"/>
      <w:marRight w:val="0"/>
      <w:marTop w:val="0"/>
      <w:marBottom w:val="0"/>
      <w:divBdr>
        <w:top w:val="none" w:sz="0" w:space="0" w:color="auto"/>
        <w:left w:val="none" w:sz="0" w:space="0" w:color="auto"/>
        <w:bottom w:val="none" w:sz="0" w:space="0" w:color="auto"/>
        <w:right w:val="none" w:sz="0" w:space="0" w:color="auto"/>
      </w:divBdr>
    </w:div>
    <w:div w:id="519246715">
      <w:bodyDiv w:val="1"/>
      <w:marLeft w:val="0"/>
      <w:marRight w:val="0"/>
      <w:marTop w:val="0"/>
      <w:marBottom w:val="0"/>
      <w:divBdr>
        <w:top w:val="none" w:sz="0" w:space="0" w:color="auto"/>
        <w:left w:val="none" w:sz="0" w:space="0" w:color="auto"/>
        <w:bottom w:val="none" w:sz="0" w:space="0" w:color="auto"/>
        <w:right w:val="none" w:sz="0" w:space="0" w:color="auto"/>
      </w:divBdr>
    </w:div>
    <w:div w:id="530656816">
      <w:bodyDiv w:val="1"/>
      <w:marLeft w:val="0"/>
      <w:marRight w:val="0"/>
      <w:marTop w:val="0"/>
      <w:marBottom w:val="0"/>
      <w:divBdr>
        <w:top w:val="none" w:sz="0" w:space="0" w:color="auto"/>
        <w:left w:val="none" w:sz="0" w:space="0" w:color="auto"/>
        <w:bottom w:val="none" w:sz="0" w:space="0" w:color="auto"/>
        <w:right w:val="none" w:sz="0" w:space="0" w:color="auto"/>
      </w:divBdr>
      <w:divsChild>
        <w:div w:id="367880616">
          <w:marLeft w:val="-225"/>
          <w:marRight w:val="-225"/>
          <w:marTop w:val="0"/>
          <w:marBottom w:val="0"/>
          <w:divBdr>
            <w:top w:val="none" w:sz="0" w:space="0" w:color="auto"/>
            <w:left w:val="none" w:sz="0" w:space="0" w:color="auto"/>
            <w:bottom w:val="single" w:sz="6" w:space="15" w:color="0083A8"/>
            <w:right w:val="none" w:sz="0" w:space="0" w:color="auto"/>
          </w:divBdr>
          <w:divsChild>
            <w:div w:id="1814640598">
              <w:marLeft w:val="0"/>
              <w:marRight w:val="0"/>
              <w:marTop w:val="0"/>
              <w:marBottom w:val="0"/>
              <w:divBdr>
                <w:top w:val="none" w:sz="0" w:space="0" w:color="auto"/>
                <w:left w:val="none" w:sz="0" w:space="0" w:color="auto"/>
                <w:bottom w:val="none" w:sz="0" w:space="0" w:color="auto"/>
                <w:right w:val="none" w:sz="0" w:space="0" w:color="auto"/>
              </w:divBdr>
              <w:divsChild>
                <w:div w:id="2010253752">
                  <w:marLeft w:val="-225"/>
                  <w:marRight w:val="-225"/>
                  <w:marTop w:val="0"/>
                  <w:marBottom w:val="0"/>
                  <w:divBdr>
                    <w:top w:val="none" w:sz="0" w:space="0" w:color="auto"/>
                    <w:left w:val="none" w:sz="0" w:space="0" w:color="auto"/>
                    <w:bottom w:val="none" w:sz="0" w:space="0" w:color="auto"/>
                    <w:right w:val="none" w:sz="0" w:space="0" w:color="auto"/>
                  </w:divBdr>
                  <w:divsChild>
                    <w:div w:id="160858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774222">
          <w:marLeft w:val="-225"/>
          <w:marRight w:val="-225"/>
          <w:marTop w:val="0"/>
          <w:marBottom w:val="0"/>
          <w:divBdr>
            <w:top w:val="none" w:sz="0" w:space="0" w:color="auto"/>
            <w:left w:val="none" w:sz="0" w:space="0" w:color="auto"/>
            <w:bottom w:val="single" w:sz="6" w:space="15" w:color="0083A8"/>
            <w:right w:val="none" w:sz="0" w:space="0" w:color="auto"/>
          </w:divBdr>
          <w:divsChild>
            <w:div w:id="417485893">
              <w:marLeft w:val="0"/>
              <w:marRight w:val="0"/>
              <w:marTop w:val="0"/>
              <w:marBottom w:val="0"/>
              <w:divBdr>
                <w:top w:val="none" w:sz="0" w:space="0" w:color="auto"/>
                <w:left w:val="none" w:sz="0" w:space="0" w:color="auto"/>
                <w:bottom w:val="none" w:sz="0" w:space="0" w:color="auto"/>
                <w:right w:val="none" w:sz="0" w:space="0" w:color="auto"/>
              </w:divBdr>
            </w:div>
            <w:div w:id="1848905479">
              <w:marLeft w:val="0"/>
              <w:marRight w:val="0"/>
              <w:marTop w:val="0"/>
              <w:marBottom w:val="0"/>
              <w:divBdr>
                <w:top w:val="none" w:sz="0" w:space="0" w:color="auto"/>
                <w:left w:val="none" w:sz="0" w:space="0" w:color="auto"/>
                <w:bottom w:val="none" w:sz="0" w:space="0" w:color="auto"/>
                <w:right w:val="none" w:sz="0" w:space="0" w:color="auto"/>
              </w:divBdr>
              <w:divsChild>
                <w:div w:id="1901675688">
                  <w:marLeft w:val="-225"/>
                  <w:marRight w:val="-225"/>
                  <w:marTop w:val="0"/>
                  <w:marBottom w:val="0"/>
                  <w:divBdr>
                    <w:top w:val="none" w:sz="0" w:space="0" w:color="auto"/>
                    <w:left w:val="none" w:sz="0" w:space="0" w:color="auto"/>
                    <w:bottom w:val="none" w:sz="0" w:space="0" w:color="auto"/>
                    <w:right w:val="none" w:sz="0" w:space="0" w:color="auto"/>
                  </w:divBdr>
                  <w:divsChild>
                    <w:div w:id="3316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133987">
          <w:marLeft w:val="-225"/>
          <w:marRight w:val="-225"/>
          <w:marTop w:val="0"/>
          <w:marBottom w:val="0"/>
          <w:divBdr>
            <w:top w:val="none" w:sz="0" w:space="0" w:color="auto"/>
            <w:left w:val="none" w:sz="0" w:space="0" w:color="auto"/>
            <w:bottom w:val="single" w:sz="6" w:space="15" w:color="0083A8"/>
            <w:right w:val="none" w:sz="0" w:space="0" w:color="auto"/>
          </w:divBdr>
          <w:divsChild>
            <w:div w:id="1796560241">
              <w:marLeft w:val="0"/>
              <w:marRight w:val="0"/>
              <w:marTop w:val="0"/>
              <w:marBottom w:val="0"/>
              <w:divBdr>
                <w:top w:val="none" w:sz="0" w:space="0" w:color="auto"/>
                <w:left w:val="none" w:sz="0" w:space="0" w:color="auto"/>
                <w:bottom w:val="none" w:sz="0" w:space="0" w:color="auto"/>
                <w:right w:val="none" w:sz="0" w:space="0" w:color="auto"/>
              </w:divBdr>
            </w:div>
            <w:div w:id="2004115874">
              <w:marLeft w:val="0"/>
              <w:marRight w:val="0"/>
              <w:marTop w:val="0"/>
              <w:marBottom w:val="0"/>
              <w:divBdr>
                <w:top w:val="none" w:sz="0" w:space="0" w:color="auto"/>
                <w:left w:val="none" w:sz="0" w:space="0" w:color="auto"/>
                <w:bottom w:val="none" w:sz="0" w:space="0" w:color="auto"/>
                <w:right w:val="none" w:sz="0" w:space="0" w:color="auto"/>
              </w:divBdr>
              <w:divsChild>
                <w:div w:id="534540422">
                  <w:marLeft w:val="-225"/>
                  <w:marRight w:val="-225"/>
                  <w:marTop w:val="0"/>
                  <w:marBottom w:val="0"/>
                  <w:divBdr>
                    <w:top w:val="none" w:sz="0" w:space="0" w:color="auto"/>
                    <w:left w:val="none" w:sz="0" w:space="0" w:color="auto"/>
                    <w:bottom w:val="none" w:sz="0" w:space="0" w:color="auto"/>
                    <w:right w:val="none" w:sz="0" w:space="0" w:color="auto"/>
                  </w:divBdr>
                  <w:divsChild>
                    <w:div w:id="189569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365187">
          <w:marLeft w:val="-225"/>
          <w:marRight w:val="-225"/>
          <w:marTop w:val="0"/>
          <w:marBottom w:val="0"/>
          <w:divBdr>
            <w:top w:val="none" w:sz="0" w:space="0" w:color="auto"/>
            <w:left w:val="none" w:sz="0" w:space="0" w:color="auto"/>
            <w:bottom w:val="none" w:sz="0" w:space="0" w:color="auto"/>
            <w:right w:val="none" w:sz="0" w:space="0" w:color="auto"/>
          </w:divBdr>
          <w:divsChild>
            <w:div w:id="220167852">
              <w:marLeft w:val="0"/>
              <w:marRight w:val="0"/>
              <w:marTop w:val="0"/>
              <w:marBottom w:val="0"/>
              <w:divBdr>
                <w:top w:val="none" w:sz="0" w:space="0" w:color="auto"/>
                <w:left w:val="none" w:sz="0" w:space="0" w:color="auto"/>
                <w:bottom w:val="none" w:sz="0" w:space="0" w:color="auto"/>
                <w:right w:val="none" w:sz="0" w:space="0" w:color="auto"/>
              </w:divBdr>
            </w:div>
            <w:div w:id="1369574240">
              <w:marLeft w:val="0"/>
              <w:marRight w:val="0"/>
              <w:marTop w:val="0"/>
              <w:marBottom w:val="0"/>
              <w:divBdr>
                <w:top w:val="none" w:sz="0" w:space="0" w:color="auto"/>
                <w:left w:val="none" w:sz="0" w:space="0" w:color="auto"/>
                <w:bottom w:val="none" w:sz="0" w:space="0" w:color="auto"/>
                <w:right w:val="none" w:sz="0" w:space="0" w:color="auto"/>
              </w:divBdr>
              <w:divsChild>
                <w:div w:id="873923890">
                  <w:marLeft w:val="-225"/>
                  <w:marRight w:val="-225"/>
                  <w:marTop w:val="0"/>
                  <w:marBottom w:val="0"/>
                  <w:divBdr>
                    <w:top w:val="none" w:sz="0" w:space="0" w:color="auto"/>
                    <w:left w:val="none" w:sz="0" w:space="0" w:color="auto"/>
                    <w:bottom w:val="none" w:sz="0" w:space="0" w:color="auto"/>
                    <w:right w:val="none" w:sz="0" w:space="0" w:color="auto"/>
                  </w:divBdr>
                  <w:divsChild>
                    <w:div w:id="123289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511162">
      <w:bodyDiv w:val="1"/>
      <w:marLeft w:val="0"/>
      <w:marRight w:val="0"/>
      <w:marTop w:val="0"/>
      <w:marBottom w:val="0"/>
      <w:divBdr>
        <w:top w:val="none" w:sz="0" w:space="0" w:color="auto"/>
        <w:left w:val="none" w:sz="0" w:space="0" w:color="auto"/>
        <w:bottom w:val="none" w:sz="0" w:space="0" w:color="auto"/>
        <w:right w:val="none" w:sz="0" w:space="0" w:color="auto"/>
      </w:divBdr>
      <w:divsChild>
        <w:div w:id="976497220">
          <w:marLeft w:val="0"/>
          <w:marRight w:val="0"/>
          <w:marTop w:val="0"/>
          <w:marBottom w:val="0"/>
          <w:divBdr>
            <w:top w:val="none" w:sz="0" w:space="0" w:color="auto"/>
            <w:left w:val="none" w:sz="0" w:space="0" w:color="auto"/>
            <w:bottom w:val="none" w:sz="0" w:space="0" w:color="auto"/>
            <w:right w:val="none" w:sz="0" w:space="0" w:color="auto"/>
          </w:divBdr>
          <w:divsChild>
            <w:div w:id="1655526718">
              <w:marLeft w:val="0"/>
              <w:marRight w:val="0"/>
              <w:marTop w:val="0"/>
              <w:marBottom w:val="0"/>
              <w:divBdr>
                <w:top w:val="none" w:sz="0" w:space="0" w:color="auto"/>
                <w:left w:val="none" w:sz="0" w:space="0" w:color="auto"/>
                <w:bottom w:val="none" w:sz="0" w:space="0" w:color="auto"/>
                <w:right w:val="none" w:sz="0" w:space="0" w:color="auto"/>
              </w:divBdr>
              <w:divsChild>
                <w:div w:id="1980568600">
                  <w:marLeft w:val="0"/>
                  <w:marRight w:val="0"/>
                  <w:marTop w:val="0"/>
                  <w:marBottom w:val="0"/>
                  <w:divBdr>
                    <w:top w:val="none" w:sz="0" w:space="0" w:color="auto"/>
                    <w:left w:val="none" w:sz="0" w:space="0" w:color="auto"/>
                    <w:bottom w:val="none" w:sz="0" w:space="0" w:color="auto"/>
                    <w:right w:val="none" w:sz="0" w:space="0" w:color="auto"/>
                  </w:divBdr>
                  <w:divsChild>
                    <w:div w:id="48918375">
                      <w:marLeft w:val="0"/>
                      <w:marRight w:val="0"/>
                      <w:marTop w:val="0"/>
                      <w:marBottom w:val="0"/>
                      <w:divBdr>
                        <w:top w:val="none" w:sz="0" w:space="0" w:color="auto"/>
                        <w:left w:val="none" w:sz="0" w:space="0" w:color="auto"/>
                        <w:bottom w:val="none" w:sz="0" w:space="0" w:color="auto"/>
                        <w:right w:val="none" w:sz="0" w:space="0" w:color="auto"/>
                      </w:divBdr>
                      <w:divsChild>
                        <w:div w:id="2146506990">
                          <w:marLeft w:val="0"/>
                          <w:marRight w:val="0"/>
                          <w:marTop w:val="0"/>
                          <w:marBottom w:val="0"/>
                          <w:divBdr>
                            <w:top w:val="none" w:sz="0" w:space="0" w:color="auto"/>
                            <w:left w:val="none" w:sz="0" w:space="0" w:color="auto"/>
                            <w:bottom w:val="none" w:sz="0" w:space="0" w:color="auto"/>
                            <w:right w:val="none" w:sz="0" w:space="0" w:color="auto"/>
                          </w:divBdr>
                          <w:divsChild>
                            <w:div w:id="1563367115">
                              <w:marLeft w:val="0"/>
                              <w:marRight w:val="0"/>
                              <w:marTop w:val="0"/>
                              <w:marBottom w:val="0"/>
                              <w:divBdr>
                                <w:top w:val="none" w:sz="0" w:space="0" w:color="auto"/>
                                <w:left w:val="none" w:sz="0" w:space="0" w:color="auto"/>
                                <w:bottom w:val="none" w:sz="0" w:space="0" w:color="auto"/>
                                <w:right w:val="none" w:sz="0" w:space="0" w:color="auto"/>
                              </w:divBdr>
                              <w:divsChild>
                                <w:div w:id="1093745881">
                                  <w:marLeft w:val="0"/>
                                  <w:marRight w:val="0"/>
                                  <w:marTop w:val="0"/>
                                  <w:marBottom w:val="0"/>
                                  <w:divBdr>
                                    <w:top w:val="none" w:sz="0" w:space="0" w:color="auto"/>
                                    <w:left w:val="none" w:sz="0" w:space="0" w:color="auto"/>
                                    <w:bottom w:val="none" w:sz="0" w:space="0" w:color="auto"/>
                                    <w:right w:val="none" w:sz="0" w:space="0" w:color="auto"/>
                                  </w:divBdr>
                                  <w:divsChild>
                                    <w:div w:id="1069497043">
                                      <w:marLeft w:val="0"/>
                                      <w:marRight w:val="0"/>
                                      <w:marTop w:val="0"/>
                                      <w:marBottom w:val="0"/>
                                      <w:divBdr>
                                        <w:top w:val="none" w:sz="0" w:space="0" w:color="auto"/>
                                        <w:left w:val="none" w:sz="0" w:space="0" w:color="auto"/>
                                        <w:bottom w:val="none" w:sz="0" w:space="0" w:color="auto"/>
                                        <w:right w:val="none" w:sz="0" w:space="0" w:color="auto"/>
                                      </w:divBdr>
                                      <w:divsChild>
                                        <w:div w:id="5402647">
                                          <w:marLeft w:val="0"/>
                                          <w:marRight w:val="0"/>
                                          <w:marTop w:val="0"/>
                                          <w:marBottom w:val="0"/>
                                          <w:divBdr>
                                            <w:top w:val="none" w:sz="0" w:space="0" w:color="auto"/>
                                            <w:left w:val="none" w:sz="0" w:space="0" w:color="auto"/>
                                            <w:bottom w:val="none" w:sz="0" w:space="0" w:color="auto"/>
                                            <w:right w:val="none" w:sz="0" w:space="0" w:color="auto"/>
                                          </w:divBdr>
                                          <w:divsChild>
                                            <w:div w:id="1250625327">
                                              <w:marLeft w:val="0"/>
                                              <w:marRight w:val="0"/>
                                              <w:marTop w:val="0"/>
                                              <w:marBottom w:val="0"/>
                                              <w:divBdr>
                                                <w:top w:val="none" w:sz="0" w:space="0" w:color="auto"/>
                                                <w:left w:val="none" w:sz="0" w:space="0" w:color="auto"/>
                                                <w:bottom w:val="none" w:sz="0" w:space="0" w:color="auto"/>
                                                <w:right w:val="none" w:sz="0" w:space="0" w:color="auto"/>
                                              </w:divBdr>
                                              <w:divsChild>
                                                <w:div w:id="188300457">
                                                  <w:marLeft w:val="0"/>
                                                  <w:marRight w:val="0"/>
                                                  <w:marTop w:val="0"/>
                                                  <w:marBottom w:val="0"/>
                                                  <w:divBdr>
                                                    <w:top w:val="none" w:sz="0" w:space="0" w:color="auto"/>
                                                    <w:left w:val="none" w:sz="0" w:space="0" w:color="auto"/>
                                                    <w:bottom w:val="none" w:sz="0" w:space="0" w:color="auto"/>
                                                    <w:right w:val="none" w:sz="0" w:space="0" w:color="auto"/>
                                                  </w:divBdr>
                                                  <w:divsChild>
                                                    <w:div w:id="159320061">
                                                      <w:marLeft w:val="0"/>
                                                      <w:marRight w:val="0"/>
                                                      <w:marTop w:val="0"/>
                                                      <w:marBottom w:val="0"/>
                                                      <w:divBdr>
                                                        <w:top w:val="none" w:sz="0" w:space="0" w:color="auto"/>
                                                        <w:left w:val="none" w:sz="0" w:space="0" w:color="auto"/>
                                                        <w:bottom w:val="none" w:sz="0" w:space="0" w:color="auto"/>
                                                        <w:right w:val="none" w:sz="0" w:space="0" w:color="auto"/>
                                                      </w:divBdr>
                                                      <w:divsChild>
                                                        <w:div w:id="176915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256941">
                                              <w:marLeft w:val="0"/>
                                              <w:marRight w:val="0"/>
                                              <w:marTop w:val="0"/>
                                              <w:marBottom w:val="0"/>
                                              <w:divBdr>
                                                <w:top w:val="none" w:sz="0" w:space="0" w:color="auto"/>
                                                <w:left w:val="none" w:sz="0" w:space="0" w:color="auto"/>
                                                <w:bottom w:val="none" w:sz="0" w:space="0" w:color="auto"/>
                                                <w:right w:val="none" w:sz="0" w:space="0" w:color="auto"/>
                                              </w:divBdr>
                                              <w:divsChild>
                                                <w:div w:id="451025278">
                                                  <w:marLeft w:val="0"/>
                                                  <w:marRight w:val="0"/>
                                                  <w:marTop w:val="0"/>
                                                  <w:marBottom w:val="0"/>
                                                  <w:divBdr>
                                                    <w:top w:val="none" w:sz="0" w:space="0" w:color="auto"/>
                                                    <w:left w:val="none" w:sz="0" w:space="0" w:color="auto"/>
                                                    <w:bottom w:val="none" w:sz="0" w:space="0" w:color="auto"/>
                                                    <w:right w:val="none" w:sz="0" w:space="0" w:color="auto"/>
                                                  </w:divBdr>
                                                  <w:divsChild>
                                                    <w:div w:id="616179185">
                                                      <w:marLeft w:val="0"/>
                                                      <w:marRight w:val="0"/>
                                                      <w:marTop w:val="0"/>
                                                      <w:marBottom w:val="0"/>
                                                      <w:divBdr>
                                                        <w:top w:val="none" w:sz="0" w:space="0" w:color="auto"/>
                                                        <w:left w:val="none" w:sz="0" w:space="0" w:color="auto"/>
                                                        <w:bottom w:val="none" w:sz="0" w:space="0" w:color="auto"/>
                                                        <w:right w:val="none" w:sz="0" w:space="0" w:color="auto"/>
                                                      </w:divBdr>
                                                      <w:divsChild>
                                                        <w:div w:id="42068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6443493">
          <w:marLeft w:val="0"/>
          <w:marRight w:val="0"/>
          <w:marTop w:val="0"/>
          <w:marBottom w:val="0"/>
          <w:divBdr>
            <w:top w:val="none" w:sz="0" w:space="0" w:color="auto"/>
            <w:left w:val="none" w:sz="0" w:space="0" w:color="auto"/>
            <w:bottom w:val="none" w:sz="0" w:space="0" w:color="auto"/>
            <w:right w:val="none" w:sz="0" w:space="0" w:color="auto"/>
          </w:divBdr>
          <w:divsChild>
            <w:div w:id="2129815994">
              <w:marLeft w:val="0"/>
              <w:marRight w:val="0"/>
              <w:marTop w:val="0"/>
              <w:marBottom w:val="0"/>
              <w:divBdr>
                <w:top w:val="none" w:sz="0" w:space="0" w:color="auto"/>
                <w:left w:val="none" w:sz="0" w:space="0" w:color="auto"/>
                <w:bottom w:val="none" w:sz="0" w:space="0" w:color="auto"/>
                <w:right w:val="none" w:sz="0" w:space="0" w:color="auto"/>
              </w:divBdr>
              <w:divsChild>
                <w:div w:id="871966592">
                  <w:marLeft w:val="0"/>
                  <w:marRight w:val="0"/>
                  <w:marTop w:val="0"/>
                  <w:marBottom w:val="0"/>
                  <w:divBdr>
                    <w:top w:val="none" w:sz="0" w:space="0" w:color="auto"/>
                    <w:left w:val="none" w:sz="0" w:space="0" w:color="auto"/>
                    <w:bottom w:val="none" w:sz="0" w:space="0" w:color="auto"/>
                    <w:right w:val="none" w:sz="0" w:space="0" w:color="auto"/>
                  </w:divBdr>
                  <w:divsChild>
                    <w:div w:id="805243839">
                      <w:marLeft w:val="0"/>
                      <w:marRight w:val="0"/>
                      <w:marTop w:val="0"/>
                      <w:marBottom w:val="0"/>
                      <w:divBdr>
                        <w:top w:val="none" w:sz="0" w:space="0" w:color="auto"/>
                        <w:left w:val="none" w:sz="0" w:space="0" w:color="auto"/>
                        <w:bottom w:val="none" w:sz="0" w:space="0" w:color="auto"/>
                        <w:right w:val="none" w:sz="0" w:space="0" w:color="auto"/>
                      </w:divBdr>
                      <w:divsChild>
                        <w:div w:id="21478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3203">
                  <w:marLeft w:val="0"/>
                  <w:marRight w:val="0"/>
                  <w:marTop w:val="0"/>
                  <w:marBottom w:val="0"/>
                  <w:divBdr>
                    <w:top w:val="none" w:sz="0" w:space="0" w:color="auto"/>
                    <w:left w:val="none" w:sz="0" w:space="0" w:color="auto"/>
                    <w:bottom w:val="none" w:sz="0" w:space="0" w:color="auto"/>
                    <w:right w:val="none" w:sz="0" w:space="0" w:color="auto"/>
                  </w:divBdr>
                  <w:divsChild>
                    <w:div w:id="1512135948">
                      <w:marLeft w:val="0"/>
                      <w:marRight w:val="0"/>
                      <w:marTop w:val="0"/>
                      <w:marBottom w:val="0"/>
                      <w:divBdr>
                        <w:top w:val="none" w:sz="0" w:space="0" w:color="auto"/>
                        <w:left w:val="none" w:sz="0" w:space="0" w:color="auto"/>
                        <w:bottom w:val="none" w:sz="0" w:space="0" w:color="auto"/>
                        <w:right w:val="none" w:sz="0" w:space="0" w:color="auto"/>
                      </w:divBdr>
                      <w:divsChild>
                        <w:div w:id="707949208">
                          <w:marLeft w:val="0"/>
                          <w:marRight w:val="0"/>
                          <w:marTop w:val="0"/>
                          <w:marBottom w:val="0"/>
                          <w:divBdr>
                            <w:top w:val="none" w:sz="0" w:space="0" w:color="auto"/>
                            <w:left w:val="none" w:sz="0" w:space="0" w:color="auto"/>
                            <w:bottom w:val="none" w:sz="0" w:space="0" w:color="auto"/>
                            <w:right w:val="none" w:sz="0" w:space="0" w:color="auto"/>
                          </w:divBdr>
                          <w:divsChild>
                            <w:div w:id="906955271">
                              <w:marLeft w:val="0"/>
                              <w:marRight w:val="0"/>
                              <w:marTop w:val="0"/>
                              <w:marBottom w:val="0"/>
                              <w:divBdr>
                                <w:top w:val="none" w:sz="0" w:space="0" w:color="auto"/>
                                <w:left w:val="none" w:sz="0" w:space="0" w:color="auto"/>
                                <w:bottom w:val="none" w:sz="0" w:space="0" w:color="auto"/>
                                <w:right w:val="none" w:sz="0" w:space="0" w:color="auto"/>
                              </w:divBdr>
                              <w:divsChild>
                                <w:div w:id="2126928096">
                                  <w:marLeft w:val="0"/>
                                  <w:marRight w:val="0"/>
                                  <w:marTop w:val="0"/>
                                  <w:marBottom w:val="0"/>
                                  <w:divBdr>
                                    <w:top w:val="none" w:sz="0" w:space="0" w:color="auto"/>
                                    <w:left w:val="none" w:sz="0" w:space="0" w:color="auto"/>
                                    <w:bottom w:val="none" w:sz="0" w:space="0" w:color="auto"/>
                                    <w:right w:val="none" w:sz="0" w:space="0" w:color="auto"/>
                                  </w:divBdr>
                                  <w:divsChild>
                                    <w:div w:id="261497301">
                                      <w:marLeft w:val="0"/>
                                      <w:marRight w:val="0"/>
                                      <w:marTop w:val="0"/>
                                      <w:marBottom w:val="0"/>
                                      <w:divBdr>
                                        <w:top w:val="none" w:sz="0" w:space="0" w:color="auto"/>
                                        <w:left w:val="none" w:sz="0" w:space="0" w:color="auto"/>
                                        <w:bottom w:val="none" w:sz="0" w:space="0" w:color="auto"/>
                                        <w:right w:val="none" w:sz="0" w:space="0" w:color="auto"/>
                                      </w:divBdr>
                                      <w:divsChild>
                                        <w:div w:id="1492480635">
                                          <w:marLeft w:val="0"/>
                                          <w:marRight w:val="0"/>
                                          <w:marTop w:val="0"/>
                                          <w:marBottom w:val="0"/>
                                          <w:divBdr>
                                            <w:top w:val="none" w:sz="0" w:space="0" w:color="auto"/>
                                            <w:left w:val="none" w:sz="0" w:space="0" w:color="auto"/>
                                            <w:bottom w:val="none" w:sz="0" w:space="0" w:color="auto"/>
                                            <w:right w:val="none" w:sz="0" w:space="0" w:color="auto"/>
                                          </w:divBdr>
                                          <w:divsChild>
                                            <w:div w:id="171531036">
                                              <w:marLeft w:val="0"/>
                                              <w:marRight w:val="0"/>
                                              <w:marTop w:val="0"/>
                                              <w:marBottom w:val="0"/>
                                              <w:divBdr>
                                                <w:top w:val="none" w:sz="0" w:space="0" w:color="auto"/>
                                                <w:left w:val="none" w:sz="0" w:space="0" w:color="auto"/>
                                                <w:bottom w:val="none" w:sz="0" w:space="0" w:color="auto"/>
                                                <w:right w:val="none" w:sz="0" w:space="0" w:color="auto"/>
                                              </w:divBdr>
                                              <w:divsChild>
                                                <w:div w:id="44049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5262715">
      <w:bodyDiv w:val="1"/>
      <w:marLeft w:val="0"/>
      <w:marRight w:val="0"/>
      <w:marTop w:val="0"/>
      <w:marBottom w:val="0"/>
      <w:divBdr>
        <w:top w:val="none" w:sz="0" w:space="0" w:color="auto"/>
        <w:left w:val="none" w:sz="0" w:space="0" w:color="auto"/>
        <w:bottom w:val="none" w:sz="0" w:space="0" w:color="auto"/>
        <w:right w:val="none" w:sz="0" w:space="0" w:color="auto"/>
      </w:divBdr>
    </w:div>
    <w:div w:id="576404618">
      <w:bodyDiv w:val="1"/>
      <w:marLeft w:val="0"/>
      <w:marRight w:val="0"/>
      <w:marTop w:val="0"/>
      <w:marBottom w:val="0"/>
      <w:divBdr>
        <w:top w:val="none" w:sz="0" w:space="0" w:color="auto"/>
        <w:left w:val="none" w:sz="0" w:space="0" w:color="auto"/>
        <w:bottom w:val="none" w:sz="0" w:space="0" w:color="auto"/>
        <w:right w:val="none" w:sz="0" w:space="0" w:color="auto"/>
      </w:divBdr>
    </w:div>
    <w:div w:id="594093721">
      <w:bodyDiv w:val="1"/>
      <w:marLeft w:val="0"/>
      <w:marRight w:val="0"/>
      <w:marTop w:val="0"/>
      <w:marBottom w:val="0"/>
      <w:divBdr>
        <w:top w:val="none" w:sz="0" w:space="0" w:color="auto"/>
        <w:left w:val="none" w:sz="0" w:space="0" w:color="auto"/>
        <w:bottom w:val="none" w:sz="0" w:space="0" w:color="auto"/>
        <w:right w:val="none" w:sz="0" w:space="0" w:color="auto"/>
      </w:divBdr>
    </w:div>
    <w:div w:id="681123411">
      <w:bodyDiv w:val="1"/>
      <w:marLeft w:val="0"/>
      <w:marRight w:val="0"/>
      <w:marTop w:val="0"/>
      <w:marBottom w:val="0"/>
      <w:divBdr>
        <w:top w:val="none" w:sz="0" w:space="0" w:color="auto"/>
        <w:left w:val="none" w:sz="0" w:space="0" w:color="auto"/>
        <w:bottom w:val="none" w:sz="0" w:space="0" w:color="auto"/>
        <w:right w:val="none" w:sz="0" w:space="0" w:color="auto"/>
      </w:divBdr>
    </w:div>
    <w:div w:id="681400284">
      <w:bodyDiv w:val="1"/>
      <w:marLeft w:val="0"/>
      <w:marRight w:val="0"/>
      <w:marTop w:val="0"/>
      <w:marBottom w:val="0"/>
      <w:divBdr>
        <w:top w:val="none" w:sz="0" w:space="0" w:color="auto"/>
        <w:left w:val="none" w:sz="0" w:space="0" w:color="auto"/>
        <w:bottom w:val="none" w:sz="0" w:space="0" w:color="auto"/>
        <w:right w:val="none" w:sz="0" w:space="0" w:color="auto"/>
      </w:divBdr>
    </w:div>
    <w:div w:id="720709923">
      <w:bodyDiv w:val="1"/>
      <w:marLeft w:val="0"/>
      <w:marRight w:val="0"/>
      <w:marTop w:val="0"/>
      <w:marBottom w:val="0"/>
      <w:divBdr>
        <w:top w:val="none" w:sz="0" w:space="0" w:color="auto"/>
        <w:left w:val="none" w:sz="0" w:space="0" w:color="auto"/>
        <w:bottom w:val="none" w:sz="0" w:space="0" w:color="auto"/>
        <w:right w:val="none" w:sz="0" w:space="0" w:color="auto"/>
      </w:divBdr>
    </w:div>
    <w:div w:id="748041198">
      <w:bodyDiv w:val="1"/>
      <w:marLeft w:val="0"/>
      <w:marRight w:val="0"/>
      <w:marTop w:val="0"/>
      <w:marBottom w:val="0"/>
      <w:divBdr>
        <w:top w:val="none" w:sz="0" w:space="0" w:color="auto"/>
        <w:left w:val="none" w:sz="0" w:space="0" w:color="auto"/>
        <w:bottom w:val="none" w:sz="0" w:space="0" w:color="auto"/>
        <w:right w:val="none" w:sz="0" w:space="0" w:color="auto"/>
      </w:divBdr>
    </w:div>
    <w:div w:id="772938228">
      <w:bodyDiv w:val="1"/>
      <w:marLeft w:val="0"/>
      <w:marRight w:val="0"/>
      <w:marTop w:val="0"/>
      <w:marBottom w:val="0"/>
      <w:divBdr>
        <w:top w:val="none" w:sz="0" w:space="0" w:color="auto"/>
        <w:left w:val="none" w:sz="0" w:space="0" w:color="auto"/>
        <w:bottom w:val="none" w:sz="0" w:space="0" w:color="auto"/>
        <w:right w:val="none" w:sz="0" w:space="0" w:color="auto"/>
      </w:divBdr>
    </w:div>
    <w:div w:id="776291922">
      <w:bodyDiv w:val="1"/>
      <w:marLeft w:val="0"/>
      <w:marRight w:val="0"/>
      <w:marTop w:val="0"/>
      <w:marBottom w:val="0"/>
      <w:divBdr>
        <w:top w:val="none" w:sz="0" w:space="0" w:color="auto"/>
        <w:left w:val="none" w:sz="0" w:space="0" w:color="auto"/>
        <w:bottom w:val="none" w:sz="0" w:space="0" w:color="auto"/>
        <w:right w:val="none" w:sz="0" w:space="0" w:color="auto"/>
      </w:divBdr>
      <w:divsChild>
        <w:div w:id="1820150287">
          <w:marLeft w:val="0"/>
          <w:marRight w:val="0"/>
          <w:marTop w:val="0"/>
          <w:marBottom w:val="0"/>
          <w:divBdr>
            <w:top w:val="none" w:sz="0" w:space="0" w:color="auto"/>
            <w:left w:val="none" w:sz="0" w:space="0" w:color="auto"/>
            <w:bottom w:val="none" w:sz="0" w:space="0" w:color="auto"/>
            <w:right w:val="none" w:sz="0" w:space="0" w:color="auto"/>
          </w:divBdr>
        </w:div>
        <w:div w:id="2147044690">
          <w:marLeft w:val="0"/>
          <w:marRight w:val="0"/>
          <w:marTop w:val="0"/>
          <w:marBottom w:val="0"/>
          <w:divBdr>
            <w:top w:val="none" w:sz="0" w:space="0" w:color="auto"/>
            <w:left w:val="none" w:sz="0" w:space="0" w:color="auto"/>
            <w:bottom w:val="none" w:sz="0" w:space="0" w:color="auto"/>
            <w:right w:val="none" w:sz="0" w:space="0" w:color="auto"/>
          </w:divBdr>
        </w:div>
      </w:divsChild>
    </w:div>
    <w:div w:id="807094618">
      <w:bodyDiv w:val="1"/>
      <w:marLeft w:val="0"/>
      <w:marRight w:val="0"/>
      <w:marTop w:val="0"/>
      <w:marBottom w:val="0"/>
      <w:divBdr>
        <w:top w:val="none" w:sz="0" w:space="0" w:color="auto"/>
        <w:left w:val="none" w:sz="0" w:space="0" w:color="auto"/>
        <w:bottom w:val="none" w:sz="0" w:space="0" w:color="auto"/>
        <w:right w:val="none" w:sz="0" w:space="0" w:color="auto"/>
      </w:divBdr>
    </w:div>
    <w:div w:id="838691406">
      <w:bodyDiv w:val="1"/>
      <w:marLeft w:val="0"/>
      <w:marRight w:val="0"/>
      <w:marTop w:val="0"/>
      <w:marBottom w:val="0"/>
      <w:divBdr>
        <w:top w:val="none" w:sz="0" w:space="0" w:color="auto"/>
        <w:left w:val="none" w:sz="0" w:space="0" w:color="auto"/>
        <w:bottom w:val="none" w:sz="0" w:space="0" w:color="auto"/>
        <w:right w:val="none" w:sz="0" w:space="0" w:color="auto"/>
      </w:divBdr>
    </w:div>
    <w:div w:id="841899418">
      <w:bodyDiv w:val="1"/>
      <w:marLeft w:val="0"/>
      <w:marRight w:val="0"/>
      <w:marTop w:val="0"/>
      <w:marBottom w:val="0"/>
      <w:divBdr>
        <w:top w:val="none" w:sz="0" w:space="0" w:color="auto"/>
        <w:left w:val="none" w:sz="0" w:space="0" w:color="auto"/>
        <w:bottom w:val="none" w:sz="0" w:space="0" w:color="auto"/>
        <w:right w:val="none" w:sz="0" w:space="0" w:color="auto"/>
      </w:divBdr>
    </w:div>
    <w:div w:id="856501861">
      <w:bodyDiv w:val="1"/>
      <w:marLeft w:val="0"/>
      <w:marRight w:val="0"/>
      <w:marTop w:val="0"/>
      <w:marBottom w:val="0"/>
      <w:divBdr>
        <w:top w:val="none" w:sz="0" w:space="0" w:color="auto"/>
        <w:left w:val="none" w:sz="0" w:space="0" w:color="auto"/>
        <w:bottom w:val="none" w:sz="0" w:space="0" w:color="auto"/>
        <w:right w:val="none" w:sz="0" w:space="0" w:color="auto"/>
      </w:divBdr>
    </w:div>
    <w:div w:id="881940973">
      <w:bodyDiv w:val="1"/>
      <w:marLeft w:val="0"/>
      <w:marRight w:val="0"/>
      <w:marTop w:val="0"/>
      <w:marBottom w:val="0"/>
      <w:divBdr>
        <w:top w:val="none" w:sz="0" w:space="0" w:color="auto"/>
        <w:left w:val="none" w:sz="0" w:space="0" w:color="auto"/>
        <w:bottom w:val="none" w:sz="0" w:space="0" w:color="auto"/>
        <w:right w:val="none" w:sz="0" w:space="0" w:color="auto"/>
      </w:divBdr>
    </w:div>
    <w:div w:id="888341753">
      <w:bodyDiv w:val="1"/>
      <w:marLeft w:val="0"/>
      <w:marRight w:val="0"/>
      <w:marTop w:val="0"/>
      <w:marBottom w:val="0"/>
      <w:divBdr>
        <w:top w:val="none" w:sz="0" w:space="0" w:color="auto"/>
        <w:left w:val="none" w:sz="0" w:space="0" w:color="auto"/>
        <w:bottom w:val="none" w:sz="0" w:space="0" w:color="auto"/>
        <w:right w:val="none" w:sz="0" w:space="0" w:color="auto"/>
      </w:divBdr>
      <w:divsChild>
        <w:div w:id="983578995">
          <w:marLeft w:val="0"/>
          <w:marRight w:val="0"/>
          <w:marTop w:val="0"/>
          <w:marBottom w:val="0"/>
          <w:divBdr>
            <w:top w:val="none" w:sz="0" w:space="0" w:color="auto"/>
            <w:left w:val="none" w:sz="0" w:space="0" w:color="auto"/>
            <w:bottom w:val="none" w:sz="0" w:space="0" w:color="auto"/>
            <w:right w:val="none" w:sz="0" w:space="0" w:color="auto"/>
          </w:divBdr>
          <w:divsChild>
            <w:div w:id="1027566888">
              <w:marLeft w:val="0"/>
              <w:marRight w:val="0"/>
              <w:marTop w:val="0"/>
              <w:marBottom w:val="0"/>
              <w:divBdr>
                <w:top w:val="none" w:sz="0" w:space="0" w:color="auto"/>
                <w:left w:val="none" w:sz="0" w:space="0" w:color="auto"/>
                <w:bottom w:val="none" w:sz="0" w:space="0" w:color="auto"/>
                <w:right w:val="none" w:sz="0" w:space="0" w:color="auto"/>
              </w:divBdr>
              <w:divsChild>
                <w:div w:id="128791370">
                  <w:marLeft w:val="0"/>
                  <w:marRight w:val="0"/>
                  <w:marTop w:val="0"/>
                  <w:marBottom w:val="0"/>
                  <w:divBdr>
                    <w:top w:val="none" w:sz="0" w:space="0" w:color="auto"/>
                    <w:left w:val="none" w:sz="0" w:space="0" w:color="auto"/>
                    <w:bottom w:val="none" w:sz="0" w:space="0" w:color="auto"/>
                    <w:right w:val="none" w:sz="0" w:space="0" w:color="auto"/>
                  </w:divBdr>
                  <w:divsChild>
                    <w:div w:id="10685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645372">
          <w:marLeft w:val="0"/>
          <w:marRight w:val="0"/>
          <w:marTop w:val="0"/>
          <w:marBottom w:val="0"/>
          <w:divBdr>
            <w:top w:val="none" w:sz="0" w:space="0" w:color="auto"/>
            <w:left w:val="none" w:sz="0" w:space="0" w:color="auto"/>
            <w:bottom w:val="none" w:sz="0" w:space="0" w:color="auto"/>
            <w:right w:val="none" w:sz="0" w:space="0" w:color="auto"/>
          </w:divBdr>
          <w:divsChild>
            <w:div w:id="1555970001">
              <w:marLeft w:val="0"/>
              <w:marRight w:val="0"/>
              <w:marTop w:val="0"/>
              <w:marBottom w:val="0"/>
              <w:divBdr>
                <w:top w:val="none" w:sz="0" w:space="0" w:color="auto"/>
                <w:left w:val="none" w:sz="0" w:space="0" w:color="auto"/>
                <w:bottom w:val="none" w:sz="0" w:space="0" w:color="auto"/>
                <w:right w:val="none" w:sz="0" w:space="0" w:color="auto"/>
              </w:divBdr>
              <w:divsChild>
                <w:div w:id="708140021">
                  <w:marLeft w:val="0"/>
                  <w:marRight w:val="0"/>
                  <w:marTop w:val="0"/>
                  <w:marBottom w:val="0"/>
                  <w:divBdr>
                    <w:top w:val="none" w:sz="0" w:space="0" w:color="auto"/>
                    <w:left w:val="none" w:sz="0" w:space="0" w:color="auto"/>
                    <w:bottom w:val="none" w:sz="0" w:space="0" w:color="auto"/>
                    <w:right w:val="none" w:sz="0" w:space="0" w:color="auto"/>
                  </w:divBdr>
                  <w:divsChild>
                    <w:div w:id="4181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261414">
      <w:bodyDiv w:val="1"/>
      <w:marLeft w:val="0"/>
      <w:marRight w:val="0"/>
      <w:marTop w:val="0"/>
      <w:marBottom w:val="0"/>
      <w:divBdr>
        <w:top w:val="none" w:sz="0" w:space="0" w:color="auto"/>
        <w:left w:val="none" w:sz="0" w:space="0" w:color="auto"/>
        <w:bottom w:val="none" w:sz="0" w:space="0" w:color="auto"/>
        <w:right w:val="none" w:sz="0" w:space="0" w:color="auto"/>
      </w:divBdr>
    </w:div>
    <w:div w:id="1090393159">
      <w:bodyDiv w:val="1"/>
      <w:marLeft w:val="0"/>
      <w:marRight w:val="0"/>
      <w:marTop w:val="0"/>
      <w:marBottom w:val="0"/>
      <w:divBdr>
        <w:top w:val="none" w:sz="0" w:space="0" w:color="auto"/>
        <w:left w:val="none" w:sz="0" w:space="0" w:color="auto"/>
        <w:bottom w:val="none" w:sz="0" w:space="0" w:color="auto"/>
        <w:right w:val="none" w:sz="0" w:space="0" w:color="auto"/>
      </w:divBdr>
    </w:div>
    <w:div w:id="1216812278">
      <w:bodyDiv w:val="1"/>
      <w:marLeft w:val="0"/>
      <w:marRight w:val="0"/>
      <w:marTop w:val="0"/>
      <w:marBottom w:val="0"/>
      <w:divBdr>
        <w:top w:val="none" w:sz="0" w:space="0" w:color="auto"/>
        <w:left w:val="none" w:sz="0" w:space="0" w:color="auto"/>
        <w:bottom w:val="none" w:sz="0" w:space="0" w:color="auto"/>
        <w:right w:val="none" w:sz="0" w:space="0" w:color="auto"/>
      </w:divBdr>
    </w:div>
    <w:div w:id="1237590832">
      <w:bodyDiv w:val="1"/>
      <w:marLeft w:val="0"/>
      <w:marRight w:val="0"/>
      <w:marTop w:val="0"/>
      <w:marBottom w:val="0"/>
      <w:divBdr>
        <w:top w:val="none" w:sz="0" w:space="0" w:color="auto"/>
        <w:left w:val="none" w:sz="0" w:space="0" w:color="auto"/>
        <w:bottom w:val="none" w:sz="0" w:space="0" w:color="auto"/>
        <w:right w:val="none" w:sz="0" w:space="0" w:color="auto"/>
      </w:divBdr>
    </w:div>
    <w:div w:id="1256280659">
      <w:bodyDiv w:val="1"/>
      <w:marLeft w:val="0"/>
      <w:marRight w:val="0"/>
      <w:marTop w:val="0"/>
      <w:marBottom w:val="0"/>
      <w:divBdr>
        <w:top w:val="none" w:sz="0" w:space="0" w:color="auto"/>
        <w:left w:val="none" w:sz="0" w:space="0" w:color="auto"/>
        <w:bottom w:val="none" w:sz="0" w:space="0" w:color="auto"/>
        <w:right w:val="none" w:sz="0" w:space="0" w:color="auto"/>
      </w:divBdr>
    </w:div>
    <w:div w:id="1337420516">
      <w:bodyDiv w:val="1"/>
      <w:marLeft w:val="0"/>
      <w:marRight w:val="0"/>
      <w:marTop w:val="0"/>
      <w:marBottom w:val="0"/>
      <w:divBdr>
        <w:top w:val="none" w:sz="0" w:space="0" w:color="auto"/>
        <w:left w:val="none" w:sz="0" w:space="0" w:color="auto"/>
        <w:bottom w:val="none" w:sz="0" w:space="0" w:color="auto"/>
        <w:right w:val="none" w:sz="0" w:space="0" w:color="auto"/>
      </w:divBdr>
    </w:div>
    <w:div w:id="1343779354">
      <w:bodyDiv w:val="1"/>
      <w:marLeft w:val="0"/>
      <w:marRight w:val="0"/>
      <w:marTop w:val="0"/>
      <w:marBottom w:val="0"/>
      <w:divBdr>
        <w:top w:val="none" w:sz="0" w:space="0" w:color="auto"/>
        <w:left w:val="none" w:sz="0" w:space="0" w:color="auto"/>
        <w:bottom w:val="none" w:sz="0" w:space="0" w:color="auto"/>
        <w:right w:val="none" w:sz="0" w:space="0" w:color="auto"/>
      </w:divBdr>
    </w:div>
    <w:div w:id="1439174667">
      <w:bodyDiv w:val="1"/>
      <w:marLeft w:val="0"/>
      <w:marRight w:val="0"/>
      <w:marTop w:val="0"/>
      <w:marBottom w:val="0"/>
      <w:divBdr>
        <w:top w:val="none" w:sz="0" w:space="0" w:color="auto"/>
        <w:left w:val="none" w:sz="0" w:space="0" w:color="auto"/>
        <w:bottom w:val="none" w:sz="0" w:space="0" w:color="auto"/>
        <w:right w:val="none" w:sz="0" w:space="0" w:color="auto"/>
      </w:divBdr>
    </w:div>
    <w:div w:id="1454862724">
      <w:bodyDiv w:val="1"/>
      <w:marLeft w:val="0"/>
      <w:marRight w:val="0"/>
      <w:marTop w:val="0"/>
      <w:marBottom w:val="0"/>
      <w:divBdr>
        <w:top w:val="none" w:sz="0" w:space="0" w:color="auto"/>
        <w:left w:val="none" w:sz="0" w:space="0" w:color="auto"/>
        <w:bottom w:val="none" w:sz="0" w:space="0" w:color="auto"/>
        <w:right w:val="none" w:sz="0" w:space="0" w:color="auto"/>
      </w:divBdr>
    </w:div>
    <w:div w:id="1498152964">
      <w:bodyDiv w:val="1"/>
      <w:marLeft w:val="0"/>
      <w:marRight w:val="0"/>
      <w:marTop w:val="0"/>
      <w:marBottom w:val="0"/>
      <w:divBdr>
        <w:top w:val="none" w:sz="0" w:space="0" w:color="auto"/>
        <w:left w:val="none" w:sz="0" w:space="0" w:color="auto"/>
        <w:bottom w:val="none" w:sz="0" w:space="0" w:color="auto"/>
        <w:right w:val="none" w:sz="0" w:space="0" w:color="auto"/>
      </w:divBdr>
    </w:div>
    <w:div w:id="1498613529">
      <w:bodyDiv w:val="1"/>
      <w:marLeft w:val="0"/>
      <w:marRight w:val="0"/>
      <w:marTop w:val="0"/>
      <w:marBottom w:val="0"/>
      <w:divBdr>
        <w:top w:val="none" w:sz="0" w:space="0" w:color="auto"/>
        <w:left w:val="none" w:sz="0" w:space="0" w:color="auto"/>
        <w:bottom w:val="none" w:sz="0" w:space="0" w:color="auto"/>
        <w:right w:val="none" w:sz="0" w:space="0" w:color="auto"/>
      </w:divBdr>
    </w:div>
    <w:div w:id="1507551724">
      <w:bodyDiv w:val="1"/>
      <w:marLeft w:val="0"/>
      <w:marRight w:val="0"/>
      <w:marTop w:val="0"/>
      <w:marBottom w:val="0"/>
      <w:divBdr>
        <w:top w:val="none" w:sz="0" w:space="0" w:color="auto"/>
        <w:left w:val="none" w:sz="0" w:space="0" w:color="auto"/>
        <w:bottom w:val="none" w:sz="0" w:space="0" w:color="auto"/>
        <w:right w:val="none" w:sz="0" w:space="0" w:color="auto"/>
      </w:divBdr>
    </w:div>
    <w:div w:id="1512184124">
      <w:bodyDiv w:val="1"/>
      <w:marLeft w:val="0"/>
      <w:marRight w:val="0"/>
      <w:marTop w:val="0"/>
      <w:marBottom w:val="0"/>
      <w:divBdr>
        <w:top w:val="none" w:sz="0" w:space="0" w:color="auto"/>
        <w:left w:val="none" w:sz="0" w:space="0" w:color="auto"/>
        <w:bottom w:val="none" w:sz="0" w:space="0" w:color="auto"/>
        <w:right w:val="none" w:sz="0" w:space="0" w:color="auto"/>
      </w:divBdr>
    </w:div>
    <w:div w:id="1596554747">
      <w:bodyDiv w:val="1"/>
      <w:marLeft w:val="0"/>
      <w:marRight w:val="0"/>
      <w:marTop w:val="0"/>
      <w:marBottom w:val="0"/>
      <w:divBdr>
        <w:top w:val="none" w:sz="0" w:space="0" w:color="auto"/>
        <w:left w:val="none" w:sz="0" w:space="0" w:color="auto"/>
        <w:bottom w:val="none" w:sz="0" w:space="0" w:color="auto"/>
        <w:right w:val="none" w:sz="0" w:space="0" w:color="auto"/>
      </w:divBdr>
    </w:div>
    <w:div w:id="1607040157">
      <w:bodyDiv w:val="1"/>
      <w:marLeft w:val="0"/>
      <w:marRight w:val="0"/>
      <w:marTop w:val="0"/>
      <w:marBottom w:val="0"/>
      <w:divBdr>
        <w:top w:val="none" w:sz="0" w:space="0" w:color="auto"/>
        <w:left w:val="none" w:sz="0" w:space="0" w:color="auto"/>
        <w:bottom w:val="none" w:sz="0" w:space="0" w:color="auto"/>
        <w:right w:val="none" w:sz="0" w:space="0" w:color="auto"/>
      </w:divBdr>
      <w:divsChild>
        <w:div w:id="1462452835">
          <w:marLeft w:val="0"/>
          <w:marRight w:val="0"/>
          <w:marTop w:val="0"/>
          <w:marBottom w:val="0"/>
          <w:divBdr>
            <w:top w:val="none" w:sz="0" w:space="0" w:color="auto"/>
            <w:left w:val="none" w:sz="0" w:space="0" w:color="auto"/>
            <w:bottom w:val="none" w:sz="0" w:space="0" w:color="auto"/>
            <w:right w:val="none" w:sz="0" w:space="0" w:color="auto"/>
          </w:divBdr>
        </w:div>
        <w:div w:id="1558932253">
          <w:marLeft w:val="0"/>
          <w:marRight w:val="0"/>
          <w:marTop w:val="0"/>
          <w:marBottom w:val="0"/>
          <w:divBdr>
            <w:top w:val="none" w:sz="0" w:space="0" w:color="auto"/>
            <w:left w:val="none" w:sz="0" w:space="0" w:color="auto"/>
            <w:bottom w:val="none" w:sz="0" w:space="0" w:color="auto"/>
            <w:right w:val="none" w:sz="0" w:space="0" w:color="auto"/>
          </w:divBdr>
        </w:div>
      </w:divsChild>
    </w:div>
    <w:div w:id="1675375089">
      <w:bodyDiv w:val="1"/>
      <w:marLeft w:val="0"/>
      <w:marRight w:val="0"/>
      <w:marTop w:val="0"/>
      <w:marBottom w:val="0"/>
      <w:divBdr>
        <w:top w:val="none" w:sz="0" w:space="0" w:color="auto"/>
        <w:left w:val="none" w:sz="0" w:space="0" w:color="auto"/>
        <w:bottom w:val="none" w:sz="0" w:space="0" w:color="auto"/>
        <w:right w:val="none" w:sz="0" w:space="0" w:color="auto"/>
      </w:divBdr>
    </w:div>
    <w:div w:id="1704282963">
      <w:bodyDiv w:val="1"/>
      <w:marLeft w:val="0"/>
      <w:marRight w:val="0"/>
      <w:marTop w:val="0"/>
      <w:marBottom w:val="0"/>
      <w:divBdr>
        <w:top w:val="none" w:sz="0" w:space="0" w:color="auto"/>
        <w:left w:val="none" w:sz="0" w:space="0" w:color="auto"/>
        <w:bottom w:val="none" w:sz="0" w:space="0" w:color="auto"/>
        <w:right w:val="none" w:sz="0" w:space="0" w:color="auto"/>
      </w:divBdr>
    </w:div>
    <w:div w:id="1755012951">
      <w:bodyDiv w:val="1"/>
      <w:marLeft w:val="0"/>
      <w:marRight w:val="0"/>
      <w:marTop w:val="0"/>
      <w:marBottom w:val="0"/>
      <w:divBdr>
        <w:top w:val="none" w:sz="0" w:space="0" w:color="auto"/>
        <w:left w:val="none" w:sz="0" w:space="0" w:color="auto"/>
        <w:bottom w:val="none" w:sz="0" w:space="0" w:color="auto"/>
        <w:right w:val="none" w:sz="0" w:space="0" w:color="auto"/>
      </w:divBdr>
    </w:div>
    <w:div w:id="1773474867">
      <w:bodyDiv w:val="1"/>
      <w:marLeft w:val="0"/>
      <w:marRight w:val="0"/>
      <w:marTop w:val="0"/>
      <w:marBottom w:val="0"/>
      <w:divBdr>
        <w:top w:val="none" w:sz="0" w:space="0" w:color="auto"/>
        <w:left w:val="none" w:sz="0" w:space="0" w:color="auto"/>
        <w:bottom w:val="none" w:sz="0" w:space="0" w:color="auto"/>
        <w:right w:val="none" w:sz="0" w:space="0" w:color="auto"/>
      </w:divBdr>
    </w:div>
    <w:div w:id="1824810941">
      <w:bodyDiv w:val="1"/>
      <w:marLeft w:val="0"/>
      <w:marRight w:val="0"/>
      <w:marTop w:val="0"/>
      <w:marBottom w:val="0"/>
      <w:divBdr>
        <w:top w:val="none" w:sz="0" w:space="0" w:color="auto"/>
        <w:left w:val="none" w:sz="0" w:space="0" w:color="auto"/>
        <w:bottom w:val="none" w:sz="0" w:space="0" w:color="auto"/>
        <w:right w:val="none" w:sz="0" w:space="0" w:color="auto"/>
      </w:divBdr>
    </w:div>
    <w:div w:id="1838768634">
      <w:bodyDiv w:val="1"/>
      <w:marLeft w:val="0"/>
      <w:marRight w:val="0"/>
      <w:marTop w:val="0"/>
      <w:marBottom w:val="0"/>
      <w:divBdr>
        <w:top w:val="none" w:sz="0" w:space="0" w:color="auto"/>
        <w:left w:val="none" w:sz="0" w:space="0" w:color="auto"/>
        <w:bottom w:val="none" w:sz="0" w:space="0" w:color="auto"/>
        <w:right w:val="none" w:sz="0" w:space="0" w:color="auto"/>
      </w:divBdr>
    </w:div>
    <w:div w:id="1888374942">
      <w:bodyDiv w:val="1"/>
      <w:marLeft w:val="0"/>
      <w:marRight w:val="0"/>
      <w:marTop w:val="0"/>
      <w:marBottom w:val="0"/>
      <w:divBdr>
        <w:top w:val="none" w:sz="0" w:space="0" w:color="auto"/>
        <w:left w:val="none" w:sz="0" w:space="0" w:color="auto"/>
        <w:bottom w:val="none" w:sz="0" w:space="0" w:color="auto"/>
        <w:right w:val="none" w:sz="0" w:space="0" w:color="auto"/>
      </w:divBdr>
    </w:div>
    <w:div w:id="1900364313">
      <w:bodyDiv w:val="1"/>
      <w:marLeft w:val="0"/>
      <w:marRight w:val="0"/>
      <w:marTop w:val="0"/>
      <w:marBottom w:val="0"/>
      <w:divBdr>
        <w:top w:val="none" w:sz="0" w:space="0" w:color="auto"/>
        <w:left w:val="none" w:sz="0" w:space="0" w:color="auto"/>
        <w:bottom w:val="none" w:sz="0" w:space="0" w:color="auto"/>
        <w:right w:val="none" w:sz="0" w:space="0" w:color="auto"/>
      </w:divBdr>
    </w:div>
    <w:div w:id="1989548631">
      <w:bodyDiv w:val="1"/>
      <w:marLeft w:val="0"/>
      <w:marRight w:val="0"/>
      <w:marTop w:val="0"/>
      <w:marBottom w:val="0"/>
      <w:divBdr>
        <w:top w:val="none" w:sz="0" w:space="0" w:color="auto"/>
        <w:left w:val="none" w:sz="0" w:space="0" w:color="auto"/>
        <w:bottom w:val="none" w:sz="0" w:space="0" w:color="auto"/>
        <w:right w:val="none" w:sz="0" w:space="0" w:color="auto"/>
      </w:divBdr>
    </w:div>
    <w:div w:id="1990134878">
      <w:bodyDiv w:val="1"/>
      <w:marLeft w:val="0"/>
      <w:marRight w:val="0"/>
      <w:marTop w:val="0"/>
      <w:marBottom w:val="0"/>
      <w:divBdr>
        <w:top w:val="none" w:sz="0" w:space="0" w:color="auto"/>
        <w:left w:val="none" w:sz="0" w:space="0" w:color="auto"/>
        <w:bottom w:val="none" w:sz="0" w:space="0" w:color="auto"/>
        <w:right w:val="none" w:sz="0" w:space="0" w:color="auto"/>
      </w:divBdr>
    </w:div>
    <w:div w:id="2091123605">
      <w:bodyDiv w:val="1"/>
      <w:marLeft w:val="0"/>
      <w:marRight w:val="0"/>
      <w:marTop w:val="0"/>
      <w:marBottom w:val="0"/>
      <w:divBdr>
        <w:top w:val="none" w:sz="0" w:space="0" w:color="auto"/>
        <w:left w:val="none" w:sz="0" w:space="0" w:color="auto"/>
        <w:bottom w:val="none" w:sz="0" w:space="0" w:color="auto"/>
        <w:right w:val="none" w:sz="0" w:space="0" w:color="auto"/>
      </w:divBdr>
      <w:divsChild>
        <w:div w:id="564145282">
          <w:marLeft w:val="0"/>
          <w:marRight w:val="0"/>
          <w:marTop w:val="0"/>
          <w:marBottom w:val="0"/>
          <w:divBdr>
            <w:top w:val="none" w:sz="0" w:space="0" w:color="auto"/>
            <w:left w:val="none" w:sz="0" w:space="0" w:color="auto"/>
            <w:bottom w:val="none" w:sz="0" w:space="0" w:color="auto"/>
            <w:right w:val="none" w:sz="0" w:space="0" w:color="auto"/>
          </w:divBdr>
          <w:divsChild>
            <w:div w:id="509956312">
              <w:marLeft w:val="0"/>
              <w:marRight w:val="0"/>
              <w:marTop w:val="0"/>
              <w:marBottom w:val="0"/>
              <w:divBdr>
                <w:top w:val="none" w:sz="0" w:space="0" w:color="auto"/>
                <w:left w:val="none" w:sz="0" w:space="0" w:color="auto"/>
                <w:bottom w:val="none" w:sz="0" w:space="0" w:color="auto"/>
                <w:right w:val="none" w:sz="0" w:space="0" w:color="auto"/>
              </w:divBdr>
              <w:divsChild>
                <w:div w:id="1175221724">
                  <w:marLeft w:val="0"/>
                  <w:marRight w:val="0"/>
                  <w:marTop w:val="0"/>
                  <w:marBottom w:val="0"/>
                  <w:divBdr>
                    <w:top w:val="none" w:sz="0" w:space="0" w:color="auto"/>
                    <w:left w:val="none" w:sz="0" w:space="0" w:color="auto"/>
                    <w:bottom w:val="none" w:sz="0" w:space="0" w:color="auto"/>
                    <w:right w:val="none" w:sz="0" w:space="0" w:color="auto"/>
                  </w:divBdr>
                  <w:divsChild>
                    <w:div w:id="18737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288238">
          <w:marLeft w:val="0"/>
          <w:marRight w:val="0"/>
          <w:marTop w:val="0"/>
          <w:marBottom w:val="0"/>
          <w:divBdr>
            <w:top w:val="none" w:sz="0" w:space="0" w:color="auto"/>
            <w:left w:val="none" w:sz="0" w:space="0" w:color="auto"/>
            <w:bottom w:val="none" w:sz="0" w:space="0" w:color="auto"/>
            <w:right w:val="none" w:sz="0" w:space="0" w:color="auto"/>
          </w:divBdr>
          <w:divsChild>
            <w:div w:id="1958756506">
              <w:marLeft w:val="0"/>
              <w:marRight w:val="0"/>
              <w:marTop w:val="0"/>
              <w:marBottom w:val="0"/>
              <w:divBdr>
                <w:top w:val="none" w:sz="0" w:space="0" w:color="auto"/>
                <w:left w:val="none" w:sz="0" w:space="0" w:color="auto"/>
                <w:bottom w:val="none" w:sz="0" w:space="0" w:color="auto"/>
                <w:right w:val="none" w:sz="0" w:space="0" w:color="auto"/>
              </w:divBdr>
              <w:divsChild>
                <w:div w:id="1395739820">
                  <w:marLeft w:val="0"/>
                  <w:marRight w:val="0"/>
                  <w:marTop w:val="0"/>
                  <w:marBottom w:val="0"/>
                  <w:divBdr>
                    <w:top w:val="none" w:sz="0" w:space="0" w:color="auto"/>
                    <w:left w:val="none" w:sz="0" w:space="0" w:color="auto"/>
                    <w:bottom w:val="none" w:sz="0" w:space="0" w:color="auto"/>
                    <w:right w:val="none" w:sz="0" w:space="0" w:color="auto"/>
                  </w:divBdr>
                  <w:divsChild>
                    <w:div w:id="171634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5122">
      <w:bodyDiv w:val="1"/>
      <w:marLeft w:val="0"/>
      <w:marRight w:val="0"/>
      <w:marTop w:val="0"/>
      <w:marBottom w:val="0"/>
      <w:divBdr>
        <w:top w:val="none" w:sz="0" w:space="0" w:color="auto"/>
        <w:left w:val="none" w:sz="0" w:space="0" w:color="auto"/>
        <w:bottom w:val="none" w:sz="0" w:space="0" w:color="auto"/>
        <w:right w:val="none" w:sz="0" w:space="0" w:color="auto"/>
      </w:divBdr>
      <w:divsChild>
        <w:div w:id="730927752">
          <w:marLeft w:val="0"/>
          <w:marRight w:val="0"/>
          <w:marTop w:val="0"/>
          <w:marBottom w:val="0"/>
          <w:divBdr>
            <w:top w:val="none" w:sz="0" w:space="0" w:color="auto"/>
            <w:left w:val="none" w:sz="0" w:space="0" w:color="auto"/>
            <w:bottom w:val="none" w:sz="0" w:space="0" w:color="auto"/>
            <w:right w:val="none" w:sz="0" w:space="0" w:color="auto"/>
          </w:divBdr>
          <w:divsChild>
            <w:div w:id="409934207">
              <w:marLeft w:val="0"/>
              <w:marRight w:val="0"/>
              <w:marTop w:val="0"/>
              <w:marBottom w:val="0"/>
              <w:divBdr>
                <w:top w:val="none" w:sz="0" w:space="0" w:color="auto"/>
                <w:left w:val="none" w:sz="0" w:space="0" w:color="auto"/>
                <w:bottom w:val="none" w:sz="0" w:space="0" w:color="auto"/>
                <w:right w:val="none" w:sz="0" w:space="0" w:color="auto"/>
              </w:divBdr>
              <w:divsChild>
                <w:div w:id="970285891">
                  <w:marLeft w:val="0"/>
                  <w:marRight w:val="0"/>
                  <w:marTop w:val="0"/>
                  <w:marBottom w:val="0"/>
                  <w:divBdr>
                    <w:top w:val="none" w:sz="0" w:space="0" w:color="auto"/>
                    <w:left w:val="none" w:sz="0" w:space="0" w:color="auto"/>
                    <w:bottom w:val="none" w:sz="0" w:space="0" w:color="auto"/>
                    <w:right w:val="none" w:sz="0" w:space="0" w:color="auto"/>
                  </w:divBdr>
                  <w:divsChild>
                    <w:div w:id="92095311">
                      <w:marLeft w:val="0"/>
                      <w:marRight w:val="0"/>
                      <w:marTop w:val="0"/>
                      <w:marBottom w:val="0"/>
                      <w:divBdr>
                        <w:top w:val="none" w:sz="0" w:space="0" w:color="auto"/>
                        <w:left w:val="none" w:sz="0" w:space="0" w:color="auto"/>
                        <w:bottom w:val="none" w:sz="0" w:space="0" w:color="auto"/>
                        <w:right w:val="none" w:sz="0" w:space="0" w:color="auto"/>
                      </w:divBdr>
                      <w:divsChild>
                        <w:div w:id="370420362">
                          <w:marLeft w:val="0"/>
                          <w:marRight w:val="0"/>
                          <w:marTop w:val="0"/>
                          <w:marBottom w:val="0"/>
                          <w:divBdr>
                            <w:top w:val="none" w:sz="0" w:space="0" w:color="auto"/>
                            <w:left w:val="none" w:sz="0" w:space="0" w:color="auto"/>
                            <w:bottom w:val="none" w:sz="0" w:space="0" w:color="auto"/>
                            <w:right w:val="none" w:sz="0" w:space="0" w:color="auto"/>
                          </w:divBdr>
                          <w:divsChild>
                            <w:div w:id="203251018">
                              <w:marLeft w:val="0"/>
                              <w:marRight w:val="0"/>
                              <w:marTop w:val="0"/>
                              <w:marBottom w:val="0"/>
                              <w:divBdr>
                                <w:top w:val="none" w:sz="0" w:space="0" w:color="auto"/>
                                <w:left w:val="none" w:sz="0" w:space="0" w:color="auto"/>
                                <w:bottom w:val="none" w:sz="0" w:space="0" w:color="auto"/>
                                <w:right w:val="none" w:sz="0" w:space="0" w:color="auto"/>
                              </w:divBdr>
                              <w:divsChild>
                                <w:div w:id="1845977775">
                                  <w:marLeft w:val="0"/>
                                  <w:marRight w:val="0"/>
                                  <w:marTop w:val="0"/>
                                  <w:marBottom w:val="0"/>
                                  <w:divBdr>
                                    <w:top w:val="none" w:sz="0" w:space="0" w:color="auto"/>
                                    <w:left w:val="none" w:sz="0" w:space="0" w:color="auto"/>
                                    <w:bottom w:val="none" w:sz="0" w:space="0" w:color="auto"/>
                                    <w:right w:val="none" w:sz="0" w:space="0" w:color="auto"/>
                                  </w:divBdr>
                                  <w:divsChild>
                                    <w:div w:id="604267927">
                                      <w:marLeft w:val="0"/>
                                      <w:marRight w:val="0"/>
                                      <w:marTop w:val="0"/>
                                      <w:marBottom w:val="0"/>
                                      <w:divBdr>
                                        <w:top w:val="none" w:sz="0" w:space="0" w:color="auto"/>
                                        <w:left w:val="none" w:sz="0" w:space="0" w:color="auto"/>
                                        <w:bottom w:val="none" w:sz="0" w:space="0" w:color="auto"/>
                                        <w:right w:val="none" w:sz="0" w:space="0" w:color="auto"/>
                                      </w:divBdr>
                                      <w:divsChild>
                                        <w:div w:id="1707948217">
                                          <w:marLeft w:val="0"/>
                                          <w:marRight w:val="0"/>
                                          <w:marTop w:val="0"/>
                                          <w:marBottom w:val="0"/>
                                          <w:divBdr>
                                            <w:top w:val="none" w:sz="0" w:space="0" w:color="auto"/>
                                            <w:left w:val="none" w:sz="0" w:space="0" w:color="auto"/>
                                            <w:bottom w:val="none" w:sz="0" w:space="0" w:color="auto"/>
                                            <w:right w:val="none" w:sz="0" w:space="0" w:color="auto"/>
                                          </w:divBdr>
                                          <w:divsChild>
                                            <w:div w:id="755059160">
                                              <w:marLeft w:val="0"/>
                                              <w:marRight w:val="0"/>
                                              <w:marTop w:val="0"/>
                                              <w:marBottom w:val="0"/>
                                              <w:divBdr>
                                                <w:top w:val="none" w:sz="0" w:space="0" w:color="auto"/>
                                                <w:left w:val="none" w:sz="0" w:space="0" w:color="auto"/>
                                                <w:bottom w:val="none" w:sz="0" w:space="0" w:color="auto"/>
                                                <w:right w:val="none" w:sz="0" w:space="0" w:color="auto"/>
                                              </w:divBdr>
                                              <w:divsChild>
                                                <w:div w:id="1580212814">
                                                  <w:marLeft w:val="0"/>
                                                  <w:marRight w:val="0"/>
                                                  <w:marTop w:val="0"/>
                                                  <w:marBottom w:val="0"/>
                                                  <w:divBdr>
                                                    <w:top w:val="none" w:sz="0" w:space="0" w:color="auto"/>
                                                    <w:left w:val="none" w:sz="0" w:space="0" w:color="auto"/>
                                                    <w:bottom w:val="none" w:sz="0" w:space="0" w:color="auto"/>
                                                    <w:right w:val="none" w:sz="0" w:space="0" w:color="auto"/>
                                                  </w:divBdr>
                                                  <w:divsChild>
                                                    <w:div w:id="839196256">
                                                      <w:marLeft w:val="0"/>
                                                      <w:marRight w:val="0"/>
                                                      <w:marTop w:val="0"/>
                                                      <w:marBottom w:val="0"/>
                                                      <w:divBdr>
                                                        <w:top w:val="none" w:sz="0" w:space="0" w:color="auto"/>
                                                        <w:left w:val="none" w:sz="0" w:space="0" w:color="auto"/>
                                                        <w:bottom w:val="none" w:sz="0" w:space="0" w:color="auto"/>
                                                        <w:right w:val="none" w:sz="0" w:space="0" w:color="auto"/>
                                                      </w:divBdr>
                                                      <w:divsChild>
                                                        <w:div w:id="57012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148619">
                                              <w:marLeft w:val="0"/>
                                              <w:marRight w:val="0"/>
                                              <w:marTop w:val="0"/>
                                              <w:marBottom w:val="0"/>
                                              <w:divBdr>
                                                <w:top w:val="none" w:sz="0" w:space="0" w:color="auto"/>
                                                <w:left w:val="none" w:sz="0" w:space="0" w:color="auto"/>
                                                <w:bottom w:val="none" w:sz="0" w:space="0" w:color="auto"/>
                                                <w:right w:val="none" w:sz="0" w:space="0" w:color="auto"/>
                                              </w:divBdr>
                                              <w:divsChild>
                                                <w:div w:id="1139415347">
                                                  <w:marLeft w:val="0"/>
                                                  <w:marRight w:val="0"/>
                                                  <w:marTop w:val="0"/>
                                                  <w:marBottom w:val="0"/>
                                                  <w:divBdr>
                                                    <w:top w:val="none" w:sz="0" w:space="0" w:color="auto"/>
                                                    <w:left w:val="none" w:sz="0" w:space="0" w:color="auto"/>
                                                    <w:bottom w:val="none" w:sz="0" w:space="0" w:color="auto"/>
                                                    <w:right w:val="none" w:sz="0" w:space="0" w:color="auto"/>
                                                  </w:divBdr>
                                                  <w:divsChild>
                                                    <w:div w:id="737441729">
                                                      <w:marLeft w:val="0"/>
                                                      <w:marRight w:val="0"/>
                                                      <w:marTop w:val="0"/>
                                                      <w:marBottom w:val="0"/>
                                                      <w:divBdr>
                                                        <w:top w:val="none" w:sz="0" w:space="0" w:color="auto"/>
                                                        <w:left w:val="none" w:sz="0" w:space="0" w:color="auto"/>
                                                        <w:bottom w:val="none" w:sz="0" w:space="0" w:color="auto"/>
                                                        <w:right w:val="none" w:sz="0" w:space="0" w:color="auto"/>
                                                      </w:divBdr>
                                                      <w:divsChild>
                                                        <w:div w:id="198620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8371011">
          <w:marLeft w:val="0"/>
          <w:marRight w:val="0"/>
          <w:marTop w:val="0"/>
          <w:marBottom w:val="0"/>
          <w:divBdr>
            <w:top w:val="none" w:sz="0" w:space="0" w:color="auto"/>
            <w:left w:val="none" w:sz="0" w:space="0" w:color="auto"/>
            <w:bottom w:val="none" w:sz="0" w:space="0" w:color="auto"/>
            <w:right w:val="none" w:sz="0" w:space="0" w:color="auto"/>
          </w:divBdr>
          <w:divsChild>
            <w:div w:id="1300577091">
              <w:marLeft w:val="0"/>
              <w:marRight w:val="0"/>
              <w:marTop w:val="0"/>
              <w:marBottom w:val="0"/>
              <w:divBdr>
                <w:top w:val="none" w:sz="0" w:space="0" w:color="auto"/>
                <w:left w:val="none" w:sz="0" w:space="0" w:color="auto"/>
                <w:bottom w:val="none" w:sz="0" w:space="0" w:color="auto"/>
                <w:right w:val="none" w:sz="0" w:space="0" w:color="auto"/>
              </w:divBdr>
              <w:divsChild>
                <w:div w:id="1827282431">
                  <w:marLeft w:val="0"/>
                  <w:marRight w:val="0"/>
                  <w:marTop w:val="0"/>
                  <w:marBottom w:val="0"/>
                  <w:divBdr>
                    <w:top w:val="none" w:sz="0" w:space="0" w:color="auto"/>
                    <w:left w:val="none" w:sz="0" w:space="0" w:color="auto"/>
                    <w:bottom w:val="none" w:sz="0" w:space="0" w:color="auto"/>
                    <w:right w:val="none" w:sz="0" w:space="0" w:color="auto"/>
                  </w:divBdr>
                  <w:divsChild>
                    <w:div w:id="297758787">
                      <w:marLeft w:val="0"/>
                      <w:marRight w:val="0"/>
                      <w:marTop w:val="0"/>
                      <w:marBottom w:val="0"/>
                      <w:divBdr>
                        <w:top w:val="none" w:sz="0" w:space="0" w:color="auto"/>
                        <w:left w:val="none" w:sz="0" w:space="0" w:color="auto"/>
                        <w:bottom w:val="none" w:sz="0" w:space="0" w:color="auto"/>
                        <w:right w:val="none" w:sz="0" w:space="0" w:color="auto"/>
                      </w:divBdr>
                      <w:divsChild>
                        <w:div w:id="138959752">
                          <w:marLeft w:val="0"/>
                          <w:marRight w:val="0"/>
                          <w:marTop w:val="0"/>
                          <w:marBottom w:val="0"/>
                          <w:divBdr>
                            <w:top w:val="none" w:sz="0" w:space="0" w:color="auto"/>
                            <w:left w:val="none" w:sz="0" w:space="0" w:color="auto"/>
                            <w:bottom w:val="none" w:sz="0" w:space="0" w:color="auto"/>
                            <w:right w:val="none" w:sz="0" w:space="0" w:color="auto"/>
                          </w:divBdr>
                          <w:divsChild>
                            <w:div w:id="1487823068">
                              <w:marLeft w:val="0"/>
                              <w:marRight w:val="0"/>
                              <w:marTop w:val="0"/>
                              <w:marBottom w:val="0"/>
                              <w:divBdr>
                                <w:top w:val="none" w:sz="0" w:space="0" w:color="auto"/>
                                <w:left w:val="none" w:sz="0" w:space="0" w:color="auto"/>
                                <w:bottom w:val="none" w:sz="0" w:space="0" w:color="auto"/>
                                <w:right w:val="none" w:sz="0" w:space="0" w:color="auto"/>
                              </w:divBdr>
                              <w:divsChild>
                                <w:div w:id="457452069">
                                  <w:marLeft w:val="0"/>
                                  <w:marRight w:val="0"/>
                                  <w:marTop w:val="0"/>
                                  <w:marBottom w:val="0"/>
                                  <w:divBdr>
                                    <w:top w:val="none" w:sz="0" w:space="0" w:color="auto"/>
                                    <w:left w:val="none" w:sz="0" w:space="0" w:color="auto"/>
                                    <w:bottom w:val="none" w:sz="0" w:space="0" w:color="auto"/>
                                    <w:right w:val="none" w:sz="0" w:space="0" w:color="auto"/>
                                  </w:divBdr>
                                  <w:divsChild>
                                    <w:div w:id="2140874118">
                                      <w:marLeft w:val="0"/>
                                      <w:marRight w:val="0"/>
                                      <w:marTop w:val="0"/>
                                      <w:marBottom w:val="0"/>
                                      <w:divBdr>
                                        <w:top w:val="none" w:sz="0" w:space="0" w:color="auto"/>
                                        <w:left w:val="none" w:sz="0" w:space="0" w:color="auto"/>
                                        <w:bottom w:val="none" w:sz="0" w:space="0" w:color="auto"/>
                                        <w:right w:val="none" w:sz="0" w:space="0" w:color="auto"/>
                                      </w:divBdr>
                                      <w:divsChild>
                                        <w:div w:id="587615294">
                                          <w:marLeft w:val="0"/>
                                          <w:marRight w:val="0"/>
                                          <w:marTop w:val="0"/>
                                          <w:marBottom w:val="0"/>
                                          <w:divBdr>
                                            <w:top w:val="none" w:sz="0" w:space="0" w:color="auto"/>
                                            <w:left w:val="none" w:sz="0" w:space="0" w:color="auto"/>
                                            <w:bottom w:val="none" w:sz="0" w:space="0" w:color="auto"/>
                                            <w:right w:val="none" w:sz="0" w:space="0" w:color="auto"/>
                                          </w:divBdr>
                                          <w:divsChild>
                                            <w:div w:id="395278559">
                                              <w:marLeft w:val="0"/>
                                              <w:marRight w:val="0"/>
                                              <w:marTop w:val="0"/>
                                              <w:marBottom w:val="0"/>
                                              <w:divBdr>
                                                <w:top w:val="none" w:sz="0" w:space="0" w:color="auto"/>
                                                <w:left w:val="none" w:sz="0" w:space="0" w:color="auto"/>
                                                <w:bottom w:val="none" w:sz="0" w:space="0" w:color="auto"/>
                                                <w:right w:val="none" w:sz="0" w:space="0" w:color="auto"/>
                                              </w:divBdr>
                                              <w:divsChild>
                                                <w:div w:id="843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988272">
                  <w:marLeft w:val="0"/>
                  <w:marRight w:val="0"/>
                  <w:marTop w:val="0"/>
                  <w:marBottom w:val="0"/>
                  <w:divBdr>
                    <w:top w:val="none" w:sz="0" w:space="0" w:color="auto"/>
                    <w:left w:val="none" w:sz="0" w:space="0" w:color="auto"/>
                    <w:bottom w:val="none" w:sz="0" w:space="0" w:color="auto"/>
                    <w:right w:val="none" w:sz="0" w:space="0" w:color="auto"/>
                  </w:divBdr>
                  <w:divsChild>
                    <w:div w:id="1763984869">
                      <w:marLeft w:val="0"/>
                      <w:marRight w:val="0"/>
                      <w:marTop w:val="0"/>
                      <w:marBottom w:val="0"/>
                      <w:divBdr>
                        <w:top w:val="none" w:sz="0" w:space="0" w:color="auto"/>
                        <w:left w:val="none" w:sz="0" w:space="0" w:color="auto"/>
                        <w:bottom w:val="none" w:sz="0" w:space="0" w:color="auto"/>
                        <w:right w:val="none" w:sz="0" w:space="0" w:color="auto"/>
                      </w:divBdr>
                      <w:divsChild>
                        <w:div w:id="103411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429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standards.org.uk/NOS-Finder" TargetMode="External"/><Relationship Id="rId5" Type="http://schemas.openxmlformats.org/officeDocument/2006/relationships/webSettings" Target="webSettings.xml"/><Relationship Id="rId10" Type="http://schemas.openxmlformats.org/officeDocument/2006/relationships/hyperlink" Target="https://www.ukstandards.org.uk/About-no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0E862-755D-4EBE-9D95-D342DA145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1668</TotalTime>
  <Pages>15</Pages>
  <Words>3535</Words>
  <Characters>24328</Characters>
  <Application>Microsoft Office Word</Application>
  <DocSecurity>0</DocSecurity>
  <Lines>477</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27579</CharactersWithSpaces>
  <SharedDoc>false</SharedDoc>
  <HLinks>
    <vt:vector size="60" baseType="variant">
      <vt:variant>
        <vt:i4>5570655</vt:i4>
      </vt:variant>
      <vt:variant>
        <vt:i4>54</vt:i4>
      </vt:variant>
      <vt:variant>
        <vt:i4>0</vt:i4>
      </vt:variant>
      <vt:variant>
        <vt:i4>5</vt:i4>
      </vt:variant>
      <vt:variant>
        <vt:lpwstr>https://www.ukstandards.org.uk/NOS-Finder</vt:lpwstr>
      </vt:variant>
      <vt:variant>
        <vt:lpwstr/>
      </vt:variant>
      <vt:variant>
        <vt:i4>4325445</vt:i4>
      </vt:variant>
      <vt:variant>
        <vt:i4>51</vt:i4>
      </vt:variant>
      <vt:variant>
        <vt:i4>0</vt:i4>
      </vt:variant>
      <vt:variant>
        <vt:i4>5</vt:i4>
      </vt:variant>
      <vt:variant>
        <vt:lpwstr>https://www.ukstandards.org.uk/About-nos</vt:lpwstr>
      </vt:variant>
      <vt:variant>
        <vt:lpwstr/>
      </vt:variant>
      <vt:variant>
        <vt:i4>1245236</vt:i4>
      </vt:variant>
      <vt:variant>
        <vt:i4>44</vt:i4>
      </vt:variant>
      <vt:variant>
        <vt:i4>0</vt:i4>
      </vt:variant>
      <vt:variant>
        <vt:i4>5</vt:i4>
      </vt:variant>
      <vt:variant>
        <vt:lpwstr/>
      </vt:variant>
      <vt:variant>
        <vt:lpwstr>_Toc207573626</vt:lpwstr>
      </vt:variant>
      <vt:variant>
        <vt:i4>1245236</vt:i4>
      </vt:variant>
      <vt:variant>
        <vt:i4>38</vt:i4>
      </vt:variant>
      <vt:variant>
        <vt:i4>0</vt:i4>
      </vt:variant>
      <vt:variant>
        <vt:i4>5</vt:i4>
      </vt:variant>
      <vt:variant>
        <vt:lpwstr/>
      </vt:variant>
      <vt:variant>
        <vt:lpwstr>_Toc207573625</vt:lpwstr>
      </vt:variant>
      <vt:variant>
        <vt:i4>1245236</vt:i4>
      </vt:variant>
      <vt:variant>
        <vt:i4>32</vt:i4>
      </vt:variant>
      <vt:variant>
        <vt:i4>0</vt:i4>
      </vt:variant>
      <vt:variant>
        <vt:i4>5</vt:i4>
      </vt:variant>
      <vt:variant>
        <vt:lpwstr/>
      </vt:variant>
      <vt:variant>
        <vt:lpwstr>_Toc207573624</vt:lpwstr>
      </vt:variant>
      <vt:variant>
        <vt:i4>1245236</vt:i4>
      </vt:variant>
      <vt:variant>
        <vt:i4>26</vt:i4>
      </vt:variant>
      <vt:variant>
        <vt:i4>0</vt:i4>
      </vt:variant>
      <vt:variant>
        <vt:i4>5</vt:i4>
      </vt:variant>
      <vt:variant>
        <vt:lpwstr/>
      </vt:variant>
      <vt:variant>
        <vt:lpwstr>_Toc207573623</vt:lpwstr>
      </vt:variant>
      <vt:variant>
        <vt:i4>1245236</vt:i4>
      </vt:variant>
      <vt:variant>
        <vt:i4>20</vt:i4>
      </vt:variant>
      <vt:variant>
        <vt:i4>0</vt:i4>
      </vt:variant>
      <vt:variant>
        <vt:i4>5</vt:i4>
      </vt:variant>
      <vt:variant>
        <vt:lpwstr/>
      </vt:variant>
      <vt:variant>
        <vt:lpwstr>_Toc207573622</vt:lpwstr>
      </vt:variant>
      <vt:variant>
        <vt:i4>1245236</vt:i4>
      </vt:variant>
      <vt:variant>
        <vt:i4>14</vt:i4>
      </vt:variant>
      <vt:variant>
        <vt:i4>0</vt:i4>
      </vt:variant>
      <vt:variant>
        <vt:i4>5</vt:i4>
      </vt:variant>
      <vt:variant>
        <vt:lpwstr/>
      </vt:variant>
      <vt:variant>
        <vt:lpwstr>_Toc207573621</vt:lpwstr>
      </vt:variant>
      <vt:variant>
        <vt:i4>1245236</vt:i4>
      </vt:variant>
      <vt:variant>
        <vt:i4>8</vt:i4>
      </vt:variant>
      <vt:variant>
        <vt:i4>0</vt:i4>
      </vt:variant>
      <vt:variant>
        <vt:i4>5</vt:i4>
      </vt:variant>
      <vt:variant>
        <vt:lpwstr/>
      </vt:variant>
      <vt:variant>
        <vt:lpwstr>_Toc207573620</vt:lpwstr>
      </vt:variant>
      <vt:variant>
        <vt:i4>1048628</vt:i4>
      </vt:variant>
      <vt:variant>
        <vt:i4>2</vt:i4>
      </vt:variant>
      <vt:variant>
        <vt:i4>0</vt:i4>
      </vt:variant>
      <vt:variant>
        <vt:i4>5</vt:i4>
      </vt:variant>
      <vt:variant>
        <vt:lpwstr/>
      </vt:variant>
      <vt:variant>
        <vt:lpwstr>_Toc207573619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Kaile</dc:creator>
  <cp:keywords/>
  <dc:description/>
  <cp:lastModifiedBy>Tony Venus</cp:lastModifiedBy>
  <cp:revision>210</cp:revision>
  <cp:lastPrinted>2023-12-11T10:14:00Z</cp:lastPrinted>
  <dcterms:created xsi:type="dcterms:W3CDTF">2025-08-29T09:26:00Z</dcterms:created>
  <dcterms:modified xsi:type="dcterms:W3CDTF">2025-09-01T10:02:00Z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2020-07-24T00:00:00Z</vt:filetime>
  </property>
  <property fmtid="{D5CDD505-2E9C-101B-9397-08002B2CF9AE}" pid="3" name="Creator">
    <vt:lpwstr>Microsoft® Word 2019</vt:lpwstr>
  </property>
  <property fmtid="{D5CDD505-2E9C-101B-9397-08002B2CF9AE}" pid="4" name="LastSaved">
    <vt:filetime>2020-08-26T00:00:00Z</vt:filetime>
  </property>
  <property fmtid="{D5CDD505-2E9C-101B-9397-08002B2CF9AE}" pid="5" name="GrammarlyDocumentId">
    <vt:lpwstr>0d11d07c-6003-4589-8dd2-8f5905267345</vt:lpwstr>
  </property>
</Properties>
</file>